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3D49D5">
      <w:pPr>
        <w:tabs>
          <w:tab w:val="left" w:pos="540"/>
          <w:tab w:val="left" w:pos="2550"/>
        </w:tabs>
        <w:spacing w:line="360" w:lineRule="auto"/>
        <w:rPr>
          <w:rStyle w:val="ICBAbold"/>
        </w:rPr>
      </w:pPr>
      <w:bookmarkStart w:id="0" w:name="_Hlk66104766"/>
      <w:r w:rsidRPr="003D49D5">
        <w:rPr>
          <w:rStyle w:val="ICBAbold"/>
        </w:rPr>
        <w:t>Independent Banker</w:t>
      </w:r>
    </w:p>
    <w:p w14:paraId="3AD95FF8" w14:textId="32E852EF" w:rsidR="00296592" w:rsidRPr="003D49D5" w:rsidRDefault="00AB01D4" w:rsidP="003D49D5">
      <w:pPr>
        <w:tabs>
          <w:tab w:val="left" w:pos="540"/>
          <w:tab w:val="left" w:pos="2550"/>
        </w:tabs>
        <w:spacing w:line="360" w:lineRule="auto"/>
        <w:rPr>
          <w:rStyle w:val="ICBAbold"/>
        </w:rPr>
      </w:pPr>
      <w:r>
        <w:rPr>
          <w:rStyle w:val="ICBAbold"/>
        </w:rPr>
        <w:t>July</w:t>
      </w:r>
      <w:r w:rsidR="004A1223" w:rsidRPr="003D49D5">
        <w:rPr>
          <w:rStyle w:val="ICBAbold"/>
        </w:rPr>
        <w:t xml:space="preserve"> 2022</w:t>
      </w:r>
    </w:p>
    <w:p w14:paraId="0AA1C8D8" w14:textId="7D676968" w:rsidR="00F86B09" w:rsidRPr="003D49D5" w:rsidRDefault="00296592" w:rsidP="003D49D5">
      <w:pPr>
        <w:tabs>
          <w:tab w:val="left" w:pos="540"/>
          <w:tab w:val="left" w:pos="2550"/>
        </w:tabs>
        <w:spacing w:line="360" w:lineRule="auto"/>
        <w:rPr>
          <w:rStyle w:val="ICBAbold"/>
          <w:bCs/>
        </w:rPr>
      </w:pPr>
      <w:r w:rsidRPr="003D49D5">
        <w:rPr>
          <w:rStyle w:val="ICBAbold"/>
          <w:bCs/>
        </w:rPr>
        <w:t>Portfolio</w:t>
      </w:r>
      <w:r w:rsidR="00536105" w:rsidRPr="003D49D5">
        <w:rPr>
          <w:rStyle w:val="ICBAbold"/>
          <w:bCs/>
        </w:rPr>
        <w:t xml:space="preserve"> </w:t>
      </w:r>
    </w:p>
    <w:p w14:paraId="2FAFA8F6" w14:textId="77777777" w:rsidR="00F86B09" w:rsidRPr="003D49D5" w:rsidRDefault="00F86B09" w:rsidP="003D49D5">
      <w:pPr>
        <w:tabs>
          <w:tab w:val="left" w:pos="540"/>
          <w:tab w:val="left" w:pos="2550"/>
        </w:tabs>
        <w:spacing w:line="360" w:lineRule="auto"/>
        <w:rPr>
          <w:rStyle w:val="ICBAbold"/>
          <w:bCs/>
        </w:rPr>
      </w:pPr>
    </w:p>
    <w:p w14:paraId="7EEED5BF" w14:textId="4CE30E0A" w:rsidR="004C4F00" w:rsidRPr="00867B80" w:rsidRDefault="00F86B09" w:rsidP="003D49D5">
      <w:pPr>
        <w:tabs>
          <w:tab w:val="left" w:pos="540"/>
          <w:tab w:val="left" w:pos="2550"/>
        </w:tabs>
        <w:spacing w:line="360"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B8AF5A7" w14:textId="77777777" w:rsidR="004C4F00" w:rsidRPr="003D49D5" w:rsidRDefault="004C4F00" w:rsidP="003D49D5">
      <w:pPr>
        <w:tabs>
          <w:tab w:val="left" w:pos="540"/>
        </w:tabs>
        <w:spacing w:line="360" w:lineRule="auto"/>
        <w:rPr>
          <w:rStyle w:val="ICBAbold"/>
        </w:rPr>
      </w:pPr>
    </w:p>
    <w:p w14:paraId="0CFEC57D" w14:textId="75A0C350" w:rsidR="007A2F87" w:rsidRPr="003D49D5" w:rsidRDefault="009C7D32" w:rsidP="003D49D5">
      <w:pPr>
        <w:tabs>
          <w:tab w:val="left" w:pos="540"/>
        </w:tabs>
        <w:spacing w:line="360" w:lineRule="auto"/>
        <w:rPr>
          <w:rStyle w:val="ICBAbold"/>
        </w:rPr>
      </w:pPr>
      <w:r w:rsidRPr="003D49D5">
        <w:rPr>
          <w:rStyle w:val="ICBAbold"/>
          <w:b w:val="0"/>
          <w:color w:val="FF0000"/>
        </w:rPr>
        <w:t xml:space="preserve">[hed] </w:t>
      </w:r>
      <w:r w:rsidR="001B1EAB">
        <w:rPr>
          <w:rStyle w:val="ICBAbold"/>
          <w:bCs/>
        </w:rPr>
        <w:t>Three chords and the truth</w:t>
      </w:r>
    </w:p>
    <w:p w14:paraId="24EAFA45" w14:textId="77777777" w:rsidR="009C7D32" w:rsidRPr="003D49D5" w:rsidRDefault="009C7D32" w:rsidP="003D49D5">
      <w:pPr>
        <w:tabs>
          <w:tab w:val="left" w:pos="540"/>
        </w:tabs>
        <w:spacing w:line="360" w:lineRule="auto"/>
        <w:rPr>
          <w:rStyle w:val="ICBAbold"/>
          <w:b w:val="0"/>
        </w:rPr>
      </w:pPr>
    </w:p>
    <w:p w14:paraId="658FE2D6" w14:textId="6613EF41" w:rsidR="004C4F00" w:rsidRPr="003D49D5" w:rsidRDefault="009C7D32" w:rsidP="003D49D5">
      <w:pPr>
        <w:tabs>
          <w:tab w:val="left" w:pos="540"/>
        </w:tabs>
        <w:spacing w:line="360" w:lineRule="auto"/>
        <w:rPr>
          <w:rStyle w:val="ICBAbold"/>
          <w:b w:val="0"/>
        </w:rPr>
      </w:pPr>
      <w:r w:rsidRPr="003D49D5">
        <w:rPr>
          <w:rStyle w:val="ICBAbold"/>
          <w:b w:val="0"/>
          <w:color w:val="FF0000"/>
        </w:rPr>
        <w:t xml:space="preserve">[dek] </w:t>
      </w:r>
      <w:r w:rsidR="00AE6D81">
        <w:rPr>
          <w:bCs/>
        </w:rPr>
        <w:t>Country music evoke</w:t>
      </w:r>
      <w:r w:rsidR="005B6D2D">
        <w:rPr>
          <w:bCs/>
        </w:rPr>
        <w:t>s</w:t>
      </w:r>
      <w:r w:rsidR="00AE6D81">
        <w:rPr>
          <w:bCs/>
        </w:rPr>
        <w:t xml:space="preserve"> portfolio management themes</w:t>
      </w:r>
      <w:r w:rsidR="009270BF">
        <w:rPr>
          <w:bCs/>
        </w:rPr>
        <w:t>.</w:t>
      </w:r>
    </w:p>
    <w:p w14:paraId="15E4735A" w14:textId="65643AFD" w:rsidR="002D72FA" w:rsidRPr="003D49D5" w:rsidRDefault="007A6602" w:rsidP="003D49D5">
      <w:pPr>
        <w:tabs>
          <w:tab w:val="left" w:pos="540"/>
        </w:tabs>
        <w:spacing w:line="360" w:lineRule="auto"/>
        <w:rPr>
          <w:rStyle w:val="ICBAbold"/>
          <w:b w:val="0"/>
        </w:rPr>
      </w:pPr>
      <w:r w:rsidRPr="003D49D5">
        <w:rPr>
          <w:rStyle w:val="ICBAbold"/>
          <w:b w:val="0"/>
        </w:rPr>
        <w:t xml:space="preserve"> </w:t>
      </w:r>
    </w:p>
    <w:p w14:paraId="7829F42C" w14:textId="369DBED1" w:rsidR="002D72FA" w:rsidRPr="003D49D5" w:rsidRDefault="002D72FA" w:rsidP="003D49D5">
      <w:pPr>
        <w:tabs>
          <w:tab w:val="left" w:pos="540"/>
        </w:tabs>
        <w:spacing w:line="360" w:lineRule="auto"/>
        <w:rPr>
          <w:rStyle w:val="ICBAbold"/>
          <w:b w:val="0"/>
          <w:color w:val="FF0000"/>
        </w:rPr>
      </w:pPr>
      <w:r w:rsidRPr="003D49D5">
        <w:rPr>
          <w:rStyle w:val="ICBAbold"/>
          <w:b w:val="0"/>
          <w:color w:val="FF0000"/>
        </w:rPr>
        <w:t>[byline]</w:t>
      </w:r>
    </w:p>
    <w:p w14:paraId="5CAE2639" w14:textId="47B266CA" w:rsidR="003D49D5" w:rsidRPr="003D49D5" w:rsidRDefault="003D49D5" w:rsidP="003D49D5">
      <w:pPr>
        <w:tabs>
          <w:tab w:val="left" w:pos="540"/>
        </w:tabs>
        <w:spacing w:line="360" w:lineRule="auto"/>
        <w:rPr>
          <w:rStyle w:val="ICBAbold"/>
          <w:b w:val="0"/>
        </w:rPr>
      </w:pPr>
      <w:r>
        <w:rPr>
          <w:rStyle w:val="ICBAbold"/>
          <w:b w:val="0"/>
        </w:rPr>
        <w:t xml:space="preserve">By Jim </w:t>
      </w:r>
      <w:proofErr w:type="spellStart"/>
      <w:r>
        <w:rPr>
          <w:rStyle w:val="ICBAbold"/>
          <w:b w:val="0"/>
        </w:rPr>
        <w:t>Reber</w:t>
      </w:r>
      <w:proofErr w:type="spellEnd"/>
      <w:r>
        <w:rPr>
          <w:rStyle w:val="ICBAbold"/>
          <w:b w:val="0"/>
        </w:rPr>
        <w:t>, ICBA Securities</w:t>
      </w:r>
    </w:p>
    <w:p w14:paraId="3D76A72A" w14:textId="4C0E5996" w:rsidR="002D72FA" w:rsidRPr="003D49D5" w:rsidRDefault="002D72FA" w:rsidP="003D49D5">
      <w:pPr>
        <w:tabs>
          <w:tab w:val="left" w:pos="540"/>
        </w:tabs>
        <w:spacing w:line="360" w:lineRule="auto"/>
        <w:rPr>
          <w:rStyle w:val="ICBAbold"/>
          <w:b w:val="0"/>
        </w:rPr>
      </w:pPr>
    </w:p>
    <w:p w14:paraId="0BF7DA84" w14:textId="60F70283" w:rsidR="009C7D32" w:rsidRPr="003D49D5" w:rsidRDefault="009C7D32" w:rsidP="003D49D5">
      <w:pPr>
        <w:tabs>
          <w:tab w:val="left" w:pos="540"/>
        </w:tabs>
        <w:spacing w:line="360" w:lineRule="auto"/>
        <w:rPr>
          <w:rStyle w:val="ICBAbold"/>
          <w:b w:val="0"/>
          <w:color w:val="FF0000"/>
        </w:rPr>
      </w:pPr>
      <w:r w:rsidRPr="003D49D5">
        <w:rPr>
          <w:rStyle w:val="ICBAbold"/>
          <w:b w:val="0"/>
          <w:color w:val="FF0000"/>
        </w:rPr>
        <w:t>[body]</w:t>
      </w:r>
    </w:p>
    <w:p w14:paraId="302A2267" w14:textId="02741DF8" w:rsidR="00F96FFB" w:rsidRDefault="001B1EAB" w:rsidP="003D49D5">
      <w:pPr>
        <w:tabs>
          <w:tab w:val="left" w:pos="540"/>
        </w:tabs>
        <w:spacing w:line="360" w:lineRule="auto"/>
        <w:rPr>
          <w:rStyle w:val="ICBAbold"/>
          <w:b w:val="0"/>
        </w:rPr>
      </w:pPr>
      <w:r w:rsidRPr="5ADE284E">
        <w:rPr>
          <w:rStyle w:val="ICBAbold"/>
          <w:b w:val="0"/>
        </w:rPr>
        <w:t xml:space="preserve">The title of this month’s column, courtesy of legendary songwriter Harlan Howard, defined for him what country music is all about. Other musicians of the genre have offered thoughts on its varied messages: heartbreak, </w:t>
      </w:r>
      <w:r w:rsidR="00C40034" w:rsidRPr="5ADE284E">
        <w:rPr>
          <w:rStyle w:val="ICBAbold"/>
          <w:b w:val="0"/>
        </w:rPr>
        <w:t>regret</w:t>
      </w:r>
      <w:r w:rsidRPr="5ADE284E">
        <w:rPr>
          <w:rStyle w:val="ICBAbold"/>
          <w:b w:val="0"/>
        </w:rPr>
        <w:t xml:space="preserve"> and redemption, to name some of the more popular. This sounds like a lot of conversations I’ve had with community bank portfolio managers this year. </w:t>
      </w:r>
    </w:p>
    <w:p w14:paraId="39AD3FC2" w14:textId="77777777" w:rsidR="002A0FCC" w:rsidRDefault="001B1EAB" w:rsidP="5ADE284E">
      <w:pPr>
        <w:tabs>
          <w:tab w:val="left" w:pos="540"/>
        </w:tabs>
        <w:spacing w:line="360" w:lineRule="auto"/>
        <w:rPr>
          <w:rStyle w:val="ICBAbold"/>
          <w:b w:val="0"/>
        </w:rPr>
      </w:pPr>
      <w:r w:rsidRPr="5ADE284E">
        <w:rPr>
          <w:rStyle w:val="ICBAbold"/>
          <w:b w:val="0"/>
        </w:rPr>
        <w:t xml:space="preserve">Since country music </w:t>
      </w:r>
      <w:r w:rsidR="004D5477" w:rsidRPr="5ADE284E">
        <w:rPr>
          <w:rStyle w:val="ICBAbold"/>
          <w:b w:val="0"/>
        </w:rPr>
        <w:t xml:space="preserve">ultimately is an exercise in catharsis, </w:t>
      </w:r>
      <w:r w:rsidR="00C40034" w:rsidRPr="5ADE284E">
        <w:rPr>
          <w:rStyle w:val="ICBAbold"/>
          <w:b w:val="0"/>
        </w:rPr>
        <w:t>maybe we should</w:t>
      </w:r>
      <w:r w:rsidR="004D5477" w:rsidRPr="5ADE284E">
        <w:rPr>
          <w:rStyle w:val="ICBAbold"/>
          <w:b w:val="0"/>
        </w:rPr>
        <w:t xml:space="preserve"> look at some song titles you may have heard of and </w:t>
      </w:r>
      <w:r w:rsidR="00E15026" w:rsidRPr="5ADE284E">
        <w:rPr>
          <w:rStyle w:val="ICBAbold"/>
          <w:b w:val="0"/>
        </w:rPr>
        <w:t xml:space="preserve">wind our way </w:t>
      </w:r>
      <w:r w:rsidR="004D5477" w:rsidRPr="5ADE284E">
        <w:rPr>
          <w:rStyle w:val="ICBAbold"/>
          <w:b w:val="0"/>
        </w:rPr>
        <w:t xml:space="preserve">back into their relevance to </w:t>
      </w:r>
      <w:r w:rsidR="00FD36DE" w:rsidRPr="5ADE284E">
        <w:rPr>
          <w:rStyle w:val="ICBAbold"/>
          <w:b w:val="0"/>
        </w:rPr>
        <w:t xml:space="preserve">bank </w:t>
      </w:r>
      <w:r w:rsidR="004D5477" w:rsidRPr="5ADE284E">
        <w:rPr>
          <w:rStyle w:val="ICBAbold"/>
          <w:b w:val="0"/>
        </w:rPr>
        <w:t xml:space="preserve">management, especially in 2022. </w:t>
      </w:r>
    </w:p>
    <w:p w14:paraId="7AF10062" w14:textId="21950D7D" w:rsidR="001B1EAB" w:rsidRPr="0082520E" w:rsidRDefault="004249EA" w:rsidP="5ADE284E">
      <w:pPr>
        <w:tabs>
          <w:tab w:val="left" w:pos="540"/>
        </w:tabs>
        <w:spacing w:line="360" w:lineRule="auto"/>
        <w:rPr>
          <w:rStyle w:val="ICBAbold"/>
          <w:b w:val="0"/>
        </w:rPr>
      </w:pPr>
      <w:r w:rsidRPr="5ADE284E">
        <w:rPr>
          <w:rStyle w:val="ICBAbold"/>
          <w:b w:val="0"/>
        </w:rPr>
        <w:t xml:space="preserve">Portfolio </w:t>
      </w:r>
      <w:r w:rsidR="004D0793" w:rsidRPr="5ADE284E">
        <w:rPr>
          <w:rStyle w:val="ICBAbold"/>
          <w:b w:val="0"/>
        </w:rPr>
        <w:t>market losses</w:t>
      </w:r>
      <w:r w:rsidR="008912C7" w:rsidRPr="5ADE284E">
        <w:rPr>
          <w:rStyle w:val="ICBAbold"/>
          <w:b w:val="0"/>
        </w:rPr>
        <w:t xml:space="preserve"> (</w:t>
      </w:r>
      <w:r w:rsidRPr="5ADE284E">
        <w:rPr>
          <w:rStyle w:val="ICBAbold"/>
          <w:b w:val="0"/>
        </w:rPr>
        <w:t>as it may have come to your attention</w:t>
      </w:r>
      <w:r w:rsidR="008912C7" w:rsidRPr="5ADE284E">
        <w:rPr>
          <w:rStyle w:val="ICBAbold"/>
          <w:b w:val="0"/>
        </w:rPr>
        <w:t>)</w:t>
      </w:r>
      <w:r w:rsidRPr="5ADE284E">
        <w:rPr>
          <w:rStyle w:val="ICBAbold"/>
          <w:b w:val="0"/>
        </w:rPr>
        <w:t xml:space="preserve"> are at their </w:t>
      </w:r>
      <w:r w:rsidR="004D0793" w:rsidRPr="5ADE284E">
        <w:rPr>
          <w:rStyle w:val="ICBAbold"/>
          <w:b w:val="0"/>
        </w:rPr>
        <w:t>biggest levels</w:t>
      </w:r>
      <w:r w:rsidRPr="5ADE284E">
        <w:rPr>
          <w:rStyle w:val="ICBAbold"/>
          <w:b w:val="0"/>
        </w:rPr>
        <w:t xml:space="preserve"> in at least </w:t>
      </w:r>
      <w:r w:rsidR="005B6D2D" w:rsidRPr="5ADE284E">
        <w:rPr>
          <w:rStyle w:val="ICBAbold"/>
          <w:b w:val="0"/>
        </w:rPr>
        <w:t>15 years. Unless your</w:t>
      </w:r>
      <w:r w:rsidR="002A0FCC">
        <w:rPr>
          <w:rStyle w:val="ICBAbold"/>
          <w:b w:val="0"/>
        </w:rPr>
        <w:t xml:space="preserve"> community</w:t>
      </w:r>
      <w:r w:rsidR="005B6D2D" w:rsidRPr="5ADE284E">
        <w:rPr>
          <w:rStyle w:val="ICBAbold"/>
          <w:b w:val="0"/>
        </w:rPr>
        <w:t xml:space="preserve"> bank’s collection of investments consists solely of cash and money-market equivalents, you’re probably more than </w:t>
      </w:r>
      <w:r w:rsidR="004D0793" w:rsidRPr="5ADE284E">
        <w:rPr>
          <w:rStyle w:val="ICBAbold"/>
          <w:b w:val="0"/>
        </w:rPr>
        <w:t>6</w:t>
      </w:r>
      <w:r w:rsidR="005B6D2D" w:rsidRPr="5ADE284E">
        <w:rPr>
          <w:rStyle w:val="ICBAbold"/>
          <w:b w:val="0"/>
        </w:rPr>
        <w:t xml:space="preserve">% underwater. But before deciding to drown one’s sorrows, there’s reason for some </w:t>
      </w:r>
      <w:r w:rsidR="000B204A" w:rsidRPr="5ADE284E">
        <w:rPr>
          <w:rStyle w:val="ICBAbold"/>
          <w:b w:val="0"/>
        </w:rPr>
        <w:t xml:space="preserve">hope (more </w:t>
      </w:r>
      <w:r w:rsidR="00AA565F" w:rsidRPr="5ADE284E">
        <w:rPr>
          <w:rStyle w:val="ICBAbold"/>
          <w:b w:val="0"/>
        </w:rPr>
        <w:t>C&amp;W</w:t>
      </w:r>
      <w:r w:rsidR="000B204A" w:rsidRPr="5ADE284E">
        <w:rPr>
          <w:rStyle w:val="ICBAbold"/>
          <w:b w:val="0"/>
        </w:rPr>
        <w:t xml:space="preserve"> themes).</w:t>
      </w:r>
    </w:p>
    <w:p w14:paraId="4A423A03" w14:textId="77777777" w:rsidR="00E33B63" w:rsidRPr="003D49D5" w:rsidRDefault="00E33B63" w:rsidP="003D49D5">
      <w:pPr>
        <w:tabs>
          <w:tab w:val="left" w:pos="540"/>
        </w:tabs>
        <w:spacing w:line="360" w:lineRule="auto"/>
        <w:rPr>
          <w:rStyle w:val="ICBAbold"/>
          <w:b w:val="0"/>
        </w:rPr>
      </w:pPr>
    </w:p>
    <w:p w14:paraId="188BF7EF" w14:textId="381791A2" w:rsidR="003653F6" w:rsidRDefault="009E1EFF" w:rsidP="003D49D5">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00932C40" w:rsidRPr="00531C4A">
        <w:rPr>
          <w:rStyle w:val="ICBAbold"/>
          <w:bCs/>
          <w:color w:val="FF0000"/>
        </w:rPr>
        <w:t xml:space="preserve"> </w:t>
      </w:r>
      <w:r w:rsidR="002A0FCC">
        <w:rPr>
          <w:rStyle w:val="ICBAbold"/>
          <w:bCs/>
          <w:color w:val="FF0000"/>
        </w:rPr>
        <w:t>“</w:t>
      </w:r>
      <w:r w:rsidR="00306F7C">
        <w:rPr>
          <w:rStyle w:val="ICBAbold"/>
          <w:bCs/>
        </w:rPr>
        <w:t>I Walk the Line</w:t>
      </w:r>
      <w:r w:rsidR="002A0FCC">
        <w:rPr>
          <w:rStyle w:val="ICBAbold"/>
          <w:bCs/>
        </w:rPr>
        <w:t>,” Johnny Cash</w:t>
      </w:r>
    </w:p>
    <w:p w14:paraId="472563EF" w14:textId="7EF09DAE" w:rsidR="00306F7C" w:rsidRPr="00306F7C" w:rsidRDefault="00306F7C" w:rsidP="003D49D5">
      <w:pPr>
        <w:tabs>
          <w:tab w:val="left" w:pos="540"/>
        </w:tabs>
        <w:spacing w:line="360" w:lineRule="auto"/>
        <w:rPr>
          <w:rStyle w:val="ICBAbold"/>
          <w:b w:val="0"/>
          <w:bCs/>
        </w:rPr>
      </w:pPr>
      <w:r w:rsidRPr="00306F7C">
        <w:rPr>
          <w:rStyle w:val="ICBAbold"/>
          <w:b w:val="0"/>
          <w:bCs/>
        </w:rPr>
        <w:t>This Johnny Cash standard</w:t>
      </w:r>
      <w:r w:rsidR="00D74B9D">
        <w:rPr>
          <w:rStyle w:val="ICBAbold"/>
          <w:b w:val="0"/>
          <w:bCs/>
        </w:rPr>
        <w:t xml:space="preserve"> about discipline</w:t>
      </w:r>
      <w:r w:rsidR="00025240">
        <w:rPr>
          <w:rStyle w:val="ICBAbold"/>
          <w:b w:val="0"/>
          <w:bCs/>
        </w:rPr>
        <w:t>, self-denial</w:t>
      </w:r>
      <w:r w:rsidR="00D74B9D">
        <w:rPr>
          <w:rStyle w:val="ICBAbold"/>
          <w:b w:val="0"/>
          <w:bCs/>
        </w:rPr>
        <w:t xml:space="preserve"> and perseverance worked into the conversations about risk tolerances early in the pandemic. In mid-2020, community bank balance sheets were flooded with cash</w:t>
      </w:r>
      <w:r w:rsidR="002A0FCC">
        <w:rPr>
          <w:rStyle w:val="ICBAbold"/>
          <w:b w:val="0"/>
          <w:bCs/>
        </w:rPr>
        <w:t xml:space="preserve"> and there was</w:t>
      </w:r>
      <w:r w:rsidR="00D74B9D">
        <w:rPr>
          <w:rStyle w:val="ICBAbold"/>
          <w:b w:val="0"/>
          <w:bCs/>
        </w:rPr>
        <w:t xml:space="preserve"> nowhere to lend it, </w:t>
      </w:r>
      <w:r w:rsidR="0006473A">
        <w:rPr>
          <w:rStyle w:val="ICBAbold"/>
          <w:b w:val="0"/>
          <w:bCs/>
        </w:rPr>
        <w:t>while</w:t>
      </w:r>
      <w:r w:rsidR="00D74B9D">
        <w:rPr>
          <w:rStyle w:val="ICBAbold"/>
          <w:b w:val="0"/>
          <w:bCs/>
        </w:rPr>
        <w:t xml:space="preserve"> interest rates were pushed to record lows by both fiscal and monetary </w:t>
      </w:r>
      <w:r w:rsidR="007B679A">
        <w:rPr>
          <w:rStyle w:val="ICBAbold"/>
          <w:b w:val="0"/>
          <w:bCs/>
        </w:rPr>
        <w:t>policies</w:t>
      </w:r>
      <w:r w:rsidR="00D74B9D">
        <w:rPr>
          <w:rStyle w:val="ICBAbold"/>
          <w:b w:val="0"/>
          <w:bCs/>
        </w:rPr>
        <w:t xml:space="preserve">. The temptation was to toss the playbook </w:t>
      </w:r>
      <w:r w:rsidR="00D74B9D">
        <w:rPr>
          <w:rStyle w:val="ICBAbold"/>
          <w:b w:val="0"/>
          <w:bCs/>
        </w:rPr>
        <w:lastRenderedPageBreak/>
        <w:t>(i.e., investment policy) aside and greatly extend average maturities. While it’s true that the average community bank’s investment portfolio is much longer now than in 2019, overall balance sheets are built for a rate hike environment, thanks to still-ampl</w:t>
      </w:r>
      <w:r w:rsidR="0006473A">
        <w:rPr>
          <w:rStyle w:val="ICBAbold"/>
          <w:b w:val="0"/>
          <w:bCs/>
        </w:rPr>
        <w:t>e</w:t>
      </w:r>
      <w:r w:rsidR="00D74B9D">
        <w:rPr>
          <w:rStyle w:val="ICBAbold"/>
          <w:b w:val="0"/>
          <w:bCs/>
        </w:rPr>
        <w:t xml:space="preserve"> supplies of cash, and depositors who are (so far) showing little inclination </w:t>
      </w:r>
      <w:r w:rsidR="008B083C">
        <w:rPr>
          <w:rStyle w:val="ICBAbold"/>
          <w:b w:val="0"/>
          <w:bCs/>
        </w:rPr>
        <w:t>to</w:t>
      </w:r>
      <w:r w:rsidR="00D74B9D">
        <w:rPr>
          <w:rStyle w:val="ICBAbold"/>
          <w:b w:val="0"/>
          <w:bCs/>
        </w:rPr>
        <w:t xml:space="preserve"> </w:t>
      </w:r>
      <w:r w:rsidR="00AC7F3A">
        <w:rPr>
          <w:rStyle w:val="ICBAbold"/>
          <w:b w:val="0"/>
          <w:bCs/>
        </w:rPr>
        <w:t>walking the line with their money</w:t>
      </w:r>
      <w:r w:rsidR="00D74B9D">
        <w:rPr>
          <w:rStyle w:val="ICBAbold"/>
          <w:b w:val="0"/>
          <w:bCs/>
        </w:rPr>
        <w:t xml:space="preserve">. </w:t>
      </w:r>
    </w:p>
    <w:p w14:paraId="5950D842" w14:textId="0D853179" w:rsidR="002D0E62" w:rsidRDefault="002D0E62" w:rsidP="003D49D5">
      <w:pPr>
        <w:tabs>
          <w:tab w:val="left" w:pos="540"/>
        </w:tabs>
        <w:spacing w:line="360" w:lineRule="auto"/>
        <w:rPr>
          <w:rStyle w:val="ICBAbold"/>
          <w:b w:val="0"/>
        </w:rPr>
      </w:pPr>
    </w:p>
    <w:p w14:paraId="17D11650" w14:textId="679AA7ED" w:rsidR="00272D2A" w:rsidRPr="003D49D5" w:rsidRDefault="009E1EFF" w:rsidP="5ADE284E">
      <w:pPr>
        <w:tabs>
          <w:tab w:val="left" w:pos="540"/>
        </w:tabs>
        <w:spacing w:line="360" w:lineRule="auto"/>
        <w:rPr>
          <w:rStyle w:val="ICBAbold"/>
        </w:rPr>
      </w:pPr>
      <w:r w:rsidRPr="5ADE284E">
        <w:rPr>
          <w:rStyle w:val="ICBAbold"/>
          <w:b w:val="0"/>
          <w:color w:val="FF0000"/>
        </w:rPr>
        <w:t>[</w:t>
      </w:r>
      <w:proofErr w:type="spellStart"/>
      <w:r w:rsidRPr="5ADE284E">
        <w:rPr>
          <w:rStyle w:val="ICBAbold"/>
          <w:b w:val="0"/>
          <w:color w:val="FF0000"/>
        </w:rPr>
        <w:t>subhed</w:t>
      </w:r>
      <w:proofErr w:type="spellEnd"/>
      <w:r w:rsidRPr="5ADE284E">
        <w:rPr>
          <w:rStyle w:val="ICBAbold"/>
          <w:b w:val="0"/>
          <w:color w:val="FF0000"/>
        </w:rPr>
        <w:t>]</w:t>
      </w:r>
      <w:r w:rsidR="00D97604" w:rsidRPr="5ADE284E">
        <w:rPr>
          <w:rStyle w:val="ICBAbold"/>
          <w:color w:val="FF0000"/>
        </w:rPr>
        <w:t xml:space="preserve"> </w:t>
      </w:r>
      <w:r w:rsidR="002A0FCC">
        <w:rPr>
          <w:rStyle w:val="ICBAbold"/>
          <w:color w:val="FF0000"/>
        </w:rPr>
        <w:t>“</w:t>
      </w:r>
      <w:r w:rsidR="00AC7F3A" w:rsidRPr="5ADE284E">
        <w:rPr>
          <w:rStyle w:val="ICBAbold"/>
        </w:rPr>
        <w:t xml:space="preserve">You Never Even Called Me </w:t>
      </w:r>
      <w:r w:rsidR="009270BF" w:rsidRPr="5ADE284E">
        <w:rPr>
          <w:rStyle w:val="ICBAbold"/>
        </w:rPr>
        <w:t>b</w:t>
      </w:r>
      <w:r w:rsidR="00AC7F3A" w:rsidRPr="5ADE284E">
        <w:rPr>
          <w:rStyle w:val="ICBAbold"/>
        </w:rPr>
        <w:t>y My Name</w:t>
      </w:r>
      <w:r w:rsidR="002A0FCC">
        <w:rPr>
          <w:rStyle w:val="ICBAbold"/>
        </w:rPr>
        <w:t>”</w:t>
      </w:r>
    </w:p>
    <w:p w14:paraId="1017E2CA" w14:textId="383C9183" w:rsidR="00D97604" w:rsidRDefault="002A0FCC" w:rsidP="003D49D5">
      <w:pPr>
        <w:tabs>
          <w:tab w:val="left" w:pos="540"/>
        </w:tabs>
        <w:spacing w:line="360" w:lineRule="auto"/>
        <w:rPr>
          <w:rStyle w:val="ICBAbold"/>
          <w:b w:val="0"/>
        </w:rPr>
      </w:pPr>
      <w:r>
        <w:rPr>
          <w:rStyle w:val="ICBAbold"/>
          <w:b w:val="0"/>
        </w:rPr>
        <w:t>David Allen Coe kn</w:t>
      </w:r>
      <w:r w:rsidR="00756AFF">
        <w:rPr>
          <w:rStyle w:val="ICBAbold"/>
          <w:b w:val="0"/>
        </w:rPr>
        <w:t>o</w:t>
      </w:r>
      <w:r>
        <w:rPr>
          <w:rStyle w:val="ICBAbold"/>
          <w:b w:val="0"/>
        </w:rPr>
        <w:t>w</w:t>
      </w:r>
      <w:r w:rsidR="00756AFF">
        <w:rPr>
          <w:rStyle w:val="ICBAbold"/>
          <w:b w:val="0"/>
        </w:rPr>
        <w:t>s</w:t>
      </w:r>
      <w:r>
        <w:rPr>
          <w:rStyle w:val="ICBAbold"/>
          <w:b w:val="0"/>
        </w:rPr>
        <w:t xml:space="preserve"> the value of a straightforward moniker. </w:t>
      </w:r>
      <w:r w:rsidR="00AC7F3A" w:rsidRPr="5ADE284E">
        <w:rPr>
          <w:rStyle w:val="ICBAbold"/>
          <w:b w:val="0"/>
        </w:rPr>
        <w:t>Brokers</w:t>
      </w:r>
      <w:r>
        <w:rPr>
          <w:rStyle w:val="ICBAbold"/>
          <w:b w:val="0"/>
        </w:rPr>
        <w:t>, on the other hand,</w:t>
      </w:r>
      <w:r w:rsidR="00AC7F3A" w:rsidRPr="5ADE284E">
        <w:rPr>
          <w:rStyle w:val="ICBAbold"/>
          <w:b w:val="0"/>
        </w:rPr>
        <w:t xml:space="preserve"> are adroit at assigning nicknames, acronyms and </w:t>
      </w:r>
      <w:r w:rsidR="00FD32BC" w:rsidRPr="5ADE284E">
        <w:rPr>
          <w:rStyle w:val="ICBAbold"/>
          <w:b w:val="0"/>
        </w:rPr>
        <w:t>initialism</w:t>
      </w:r>
      <w:r w:rsidR="00AC7F3A" w:rsidRPr="5ADE284E">
        <w:rPr>
          <w:rStyle w:val="ICBAbold"/>
          <w:b w:val="0"/>
        </w:rPr>
        <w:t xml:space="preserve">s to their products and services. It seems that regulators are complicit in this exercise too. Sometimes, this can be a blessing; I mean, who </w:t>
      </w:r>
      <w:r w:rsidR="008912C7" w:rsidRPr="5ADE284E">
        <w:rPr>
          <w:rStyle w:val="ICBAbold"/>
          <w:b w:val="0"/>
        </w:rPr>
        <w:t>remembers</w:t>
      </w:r>
      <w:r w:rsidR="00AC7F3A" w:rsidRPr="5ADE284E">
        <w:rPr>
          <w:rStyle w:val="ICBAbold"/>
          <w:b w:val="0"/>
        </w:rPr>
        <w:t xml:space="preserve"> Fannie Mae’s birth name? Still, it helps to have a glossary handy to sort through the </w:t>
      </w:r>
      <w:r w:rsidR="00EA47C7" w:rsidRPr="5ADE284E">
        <w:rPr>
          <w:rStyle w:val="ICBAbold"/>
          <w:b w:val="0"/>
        </w:rPr>
        <w:t>d</w:t>
      </w:r>
      <w:r w:rsidR="00FB16ED" w:rsidRPr="5ADE284E">
        <w:rPr>
          <w:rStyle w:val="ICBAbold"/>
          <w:b w:val="0"/>
        </w:rPr>
        <w:t xml:space="preserve">ebris of shorthand foisted upon the investing public by these service providers. Terms such as DCPCs, Canary, BQ, FICO or </w:t>
      </w:r>
      <w:r w:rsidR="00C65409" w:rsidRPr="5ADE284E">
        <w:rPr>
          <w:rStyle w:val="ICBAbold"/>
          <w:b w:val="0"/>
        </w:rPr>
        <w:t>G</w:t>
      </w:r>
      <w:r w:rsidR="00FB16ED" w:rsidRPr="5ADE284E">
        <w:rPr>
          <w:rStyle w:val="ICBAbold"/>
          <w:b w:val="0"/>
        </w:rPr>
        <w:t xml:space="preserve">WAC are casually tossed around in commentary and actual offerings. And </w:t>
      </w:r>
      <w:r w:rsidR="008677D7" w:rsidRPr="5ADE284E">
        <w:rPr>
          <w:rStyle w:val="ICBAbold"/>
          <w:b w:val="0"/>
        </w:rPr>
        <w:t>for the record</w:t>
      </w:r>
      <w:r w:rsidR="00FB16ED" w:rsidRPr="5ADE284E">
        <w:rPr>
          <w:rStyle w:val="ICBAbold"/>
          <w:b w:val="0"/>
        </w:rPr>
        <w:t xml:space="preserve">, Fannie Mae came to life in 1938 as the Federal National Mortgage Association. </w:t>
      </w:r>
    </w:p>
    <w:p w14:paraId="5A96827C" w14:textId="77777777" w:rsidR="00F879FF" w:rsidRDefault="00F879FF" w:rsidP="003D49D5">
      <w:pPr>
        <w:tabs>
          <w:tab w:val="left" w:pos="540"/>
        </w:tabs>
        <w:spacing w:line="360" w:lineRule="auto"/>
        <w:rPr>
          <w:rStyle w:val="ICBAbold"/>
          <w:b w:val="0"/>
        </w:rPr>
      </w:pPr>
    </w:p>
    <w:p w14:paraId="46C62AA4" w14:textId="42D0C178" w:rsidR="00327F42" w:rsidRDefault="009E1EFF" w:rsidP="003D49D5">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Pr="00531C4A">
        <w:rPr>
          <w:rStyle w:val="ICBAbold"/>
          <w:bCs/>
          <w:color w:val="FF0000"/>
        </w:rPr>
        <w:t xml:space="preserve"> </w:t>
      </w:r>
      <w:r w:rsidR="002A0FCC">
        <w:rPr>
          <w:rStyle w:val="ICBAbold"/>
          <w:bCs/>
          <w:color w:val="FF0000"/>
        </w:rPr>
        <w:t>“</w:t>
      </w:r>
      <w:r w:rsidR="00F879FF">
        <w:rPr>
          <w:rStyle w:val="ICBAbold"/>
          <w:bCs/>
        </w:rPr>
        <w:t xml:space="preserve">Cost of </w:t>
      </w:r>
      <w:proofErr w:type="spellStart"/>
      <w:r w:rsidR="00F879FF">
        <w:rPr>
          <w:rStyle w:val="ICBAbold"/>
          <w:bCs/>
        </w:rPr>
        <w:t>Livin</w:t>
      </w:r>
      <w:proofErr w:type="spellEnd"/>
      <w:r w:rsidR="00F879FF">
        <w:rPr>
          <w:rStyle w:val="ICBAbold"/>
          <w:bCs/>
        </w:rPr>
        <w:t>’</w:t>
      </w:r>
      <w:r w:rsidR="002A0FCC">
        <w:rPr>
          <w:rStyle w:val="ICBAbold"/>
          <w:bCs/>
        </w:rPr>
        <w:t>”</w:t>
      </w:r>
    </w:p>
    <w:p w14:paraId="4E7A9D39" w14:textId="68F09A7A" w:rsidR="00836447" w:rsidRDefault="00F879FF" w:rsidP="5ADE284E">
      <w:pPr>
        <w:tabs>
          <w:tab w:val="left" w:pos="540"/>
        </w:tabs>
        <w:spacing w:line="360" w:lineRule="auto"/>
        <w:rPr>
          <w:rStyle w:val="ICBAbold"/>
          <w:b w:val="0"/>
        </w:rPr>
      </w:pPr>
      <w:r w:rsidRPr="5ADE284E">
        <w:rPr>
          <w:rStyle w:val="ICBAbold"/>
          <w:b w:val="0"/>
        </w:rPr>
        <w:t>I don’t know that this harkens directly back to how a community bank might manage its bonds, but it does strike me</w:t>
      </w:r>
      <w:r w:rsidR="002A0FCC">
        <w:rPr>
          <w:rStyle w:val="ICBAbold"/>
          <w:b w:val="0"/>
        </w:rPr>
        <w:t xml:space="preserve"> that</w:t>
      </w:r>
      <w:r w:rsidRPr="5ADE284E">
        <w:rPr>
          <w:rStyle w:val="ICBAbold"/>
          <w:b w:val="0"/>
        </w:rPr>
        <w:t xml:space="preserve"> the lyrics refer to “four dollars and change at the pump” </w:t>
      </w:r>
      <w:r w:rsidR="009270BF" w:rsidRPr="5ADE284E">
        <w:rPr>
          <w:rStyle w:val="ICBAbold"/>
          <w:b w:val="0"/>
        </w:rPr>
        <w:t>de</w:t>
      </w:r>
      <w:r w:rsidRPr="5ADE284E">
        <w:rPr>
          <w:rStyle w:val="ICBAbold"/>
          <w:b w:val="0"/>
        </w:rPr>
        <w:t>spite it being a hit for Ronnie Dunn</w:t>
      </w:r>
      <w:r w:rsidR="002A0FCC">
        <w:rPr>
          <w:rStyle w:val="ICBAbold"/>
          <w:b w:val="0"/>
        </w:rPr>
        <w:t xml:space="preserve"> a full</w:t>
      </w:r>
      <w:r w:rsidRPr="5ADE284E">
        <w:rPr>
          <w:rStyle w:val="ICBAbold"/>
          <w:b w:val="0"/>
        </w:rPr>
        <w:t xml:space="preserve"> </w:t>
      </w:r>
      <w:r w:rsidR="009A686C">
        <w:rPr>
          <w:rStyle w:val="ICBAbold"/>
          <w:b w:val="0"/>
        </w:rPr>
        <w:t>11</w:t>
      </w:r>
      <w:r w:rsidRPr="5ADE284E">
        <w:rPr>
          <w:rStyle w:val="ICBAbold"/>
          <w:b w:val="0"/>
        </w:rPr>
        <w:t xml:space="preserve"> years ago. So perhaps the takeaway from this song is that the interest rate cycle is a multi-year process. </w:t>
      </w:r>
      <w:r w:rsidR="008912C7" w:rsidRPr="5ADE284E">
        <w:rPr>
          <w:rStyle w:val="ICBAbold"/>
          <w:b w:val="0"/>
        </w:rPr>
        <w:t>We had near ze</w:t>
      </w:r>
      <w:r w:rsidR="006B5661" w:rsidRPr="5ADE284E">
        <w:rPr>
          <w:rStyle w:val="ICBAbold"/>
          <w:b w:val="0"/>
        </w:rPr>
        <w:t xml:space="preserve">ro yield on short-term rates </w:t>
      </w:r>
      <w:r w:rsidR="00006FD1" w:rsidRPr="5ADE284E">
        <w:rPr>
          <w:rStyle w:val="ICBAbold"/>
          <w:b w:val="0"/>
        </w:rPr>
        <w:t xml:space="preserve">for the </w:t>
      </w:r>
      <w:r w:rsidR="00756AFF">
        <w:rPr>
          <w:rStyle w:val="ICBAbold"/>
          <w:b w:val="0"/>
        </w:rPr>
        <w:t>p</w:t>
      </w:r>
      <w:r w:rsidR="00006FD1" w:rsidRPr="5ADE284E">
        <w:rPr>
          <w:rStyle w:val="ICBAbold"/>
          <w:b w:val="0"/>
        </w:rPr>
        <w:t xml:space="preserve">ast two years. </w:t>
      </w:r>
      <w:r w:rsidRPr="5ADE284E">
        <w:rPr>
          <w:rStyle w:val="ICBAbold"/>
          <w:b w:val="0"/>
        </w:rPr>
        <w:t xml:space="preserve">And probably, one day, rates (and energy prices) will go through a correction. A quick check of U.S. crude oil prices show that </w:t>
      </w:r>
      <w:r w:rsidR="00FA685F" w:rsidRPr="5ADE284E">
        <w:rPr>
          <w:rStyle w:val="ICBAbold"/>
          <w:b w:val="0"/>
        </w:rPr>
        <w:t xml:space="preserve">they were higher in 2008, 2011 and 2013 than they </w:t>
      </w:r>
      <w:r w:rsidR="004B282B" w:rsidRPr="5ADE284E">
        <w:rPr>
          <w:rStyle w:val="ICBAbold"/>
          <w:b w:val="0"/>
        </w:rPr>
        <w:t xml:space="preserve">have been this year. </w:t>
      </w:r>
    </w:p>
    <w:p w14:paraId="0CCDD3D6" w14:textId="06D04E31" w:rsidR="000A3B2F" w:rsidRDefault="000A3B2F" w:rsidP="004B282B">
      <w:pPr>
        <w:tabs>
          <w:tab w:val="left" w:pos="540"/>
        </w:tabs>
        <w:spacing w:line="360" w:lineRule="auto"/>
        <w:rPr>
          <w:rStyle w:val="ICBAbold"/>
          <w:b w:val="0"/>
          <w:bCs/>
        </w:rPr>
      </w:pPr>
    </w:p>
    <w:p w14:paraId="3F94F8EE" w14:textId="39272B70" w:rsidR="000A3B2F" w:rsidRDefault="000A3B2F" w:rsidP="000A3B2F">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Pr="00531C4A">
        <w:rPr>
          <w:rStyle w:val="ICBAbold"/>
          <w:bCs/>
          <w:color w:val="FF0000"/>
        </w:rPr>
        <w:t xml:space="preserve"> </w:t>
      </w:r>
      <w:r w:rsidR="00727C00">
        <w:rPr>
          <w:rStyle w:val="ICBAbold"/>
          <w:bCs/>
          <w:color w:val="FF0000"/>
        </w:rPr>
        <w:t>“</w:t>
      </w:r>
      <w:r>
        <w:rPr>
          <w:rStyle w:val="ICBAbold"/>
          <w:bCs/>
        </w:rPr>
        <w:t>I’ll Never Get Out of this World Alive</w:t>
      </w:r>
      <w:r w:rsidR="00727C00">
        <w:rPr>
          <w:rStyle w:val="ICBAbold"/>
          <w:bCs/>
        </w:rPr>
        <w:t>”</w:t>
      </w:r>
    </w:p>
    <w:p w14:paraId="2C9AC26D" w14:textId="71633C65" w:rsidR="00844EC7" w:rsidRDefault="000A3B2F" w:rsidP="004B282B">
      <w:pPr>
        <w:tabs>
          <w:tab w:val="left" w:pos="540"/>
        </w:tabs>
        <w:spacing w:line="360" w:lineRule="auto"/>
        <w:rPr>
          <w:rStyle w:val="ICBAbold"/>
          <w:b w:val="0"/>
          <w:bCs/>
        </w:rPr>
      </w:pPr>
      <w:r>
        <w:rPr>
          <w:rStyle w:val="ICBAbold"/>
          <w:b w:val="0"/>
          <w:bCs/>
        </w:rPr>
        <w:t xml:space="preserve">No compilation of country music would be complete without a ditty by Hank Williams. </w:t>
      </w:r>
      <w:r w:rsidR="00B3661C">
        <w:rPr>
          <w:bCs/>
        </w:rPr>
        <w:t xml:space="preserve">I’m not sure this is the most </w:t>
      </w:r>
      <w:r w:rsidR="00A952A3">
        <w:rPr>
          <w:bCs/>
        </w:rPr>
        <w:t>challenging</w:t>
      </w:r>
      <w:r w:rsidR="00B3661C">
        <w:rPr>
          <w:bCs/>
        </w:rPr>
        <w:t xml:space="preserve"> moment of Mr. Williams’ career, but it </w:t>
      </w:r>
      <w:r w:rsidR="00727C00">
        <w:rPr>
          <w:bCs/>
        </w:rPr>
        <w:t xml:space="preserve">was </w:t>
      </w:r>
      <w:r w:rsidR="00B3661C">
        <w:rPr>
          <w:bCs/>
        </w:rPr>
        <w:t>probably in the sub-25</w:t>
      </w:r>
      <w:r w:rsidR="00B3661C" w:rsidRPr="00B3661C">
        <w:rPr>
          <w:bCs/>
          <w:vertAlign w:val="superscript"/>
        </w:rPr>
        <w:t>th</w:t>
      </w:r>
      <w:r w:rsidR="00B3661C">
        <w:rPr>
          <w:bCs/>
        </w:rPr>
        <w:t xml:space="preserve"> percentile. </w:t>
      </w:r>
      <w:r w:rsidR="00844EC7">
        <w:rPr>
          <w:rStyle w:val="ICBAbold"/>
          <w:b w:val="0"/>
          <w:bCs/>
        </w:rPr>
        <w:t>In this one</w:t>
      </w:r>
      <w:r w:rsidR="009270BF">
        <w:rPr>
          <w:rStyle w:val="ICBAbold"/>
          <w:b w:val="0"/>
          <w:bCs/>
        </w:rPr>
        <w:t>,</w:t>
      </w:r>
      <w:r w:rsidR="00844EC7">
        <w:rPr>
          <w:rStyle w:val="ICBAbold"/>
          <w:b w:val="0"/>
          <w:bCs/>
        </w:rPr>
        <w:t xml:space="preserve"> he claims</w:t>
      </w:r>
      <w:r w:rsidR="009270BF">
        <w:rPr>
          <w:rStyle w:val="ICBAbold"/>
          <w:b w:val="0"/>
          <w:bCs/>
        </w:rPr>
        <w:t>:</w:t>
      </w:r>
    </w:p>
    <w:p w14:paraId="0F543808" w14:textId="6F330AC7" w:rsidR="00004A1D" w:rsidRDefault="00727C00" w:rsidP="00844EC7">
      <w:pPr>
        <w:tabs>
          <w:tab w:val="left" w:pos="540"/>
        </w:tabs>
        <w:spacing w:line="360" w:lineRule="auto"/>
        <w:ind w:left="720"/>
        <w:rPr>
          <w:bCs/>
        </w:rPr>
      </w:pPr>
      <w:r>
        <w:rPr>
          <w:bCs/>
        </w:rPr>
        <w:t>&lt;</w:t>
      </w:r>
      <w:proofErr w:type="spellStart"/>
      <w:r>
        <w:rPr>
          <w:bCs/>
        </w:rPr>
        <w:t>i</w:t>
      </w:r>
      <w:proofErr w:type="spellEnd"/>
      <w:r>
        <w:rPr>
          <w:bCs/>
        </w:rPr>
        <w:t>&gt;</w:t>
      </w:r>
      <w:r w:rsidR="00844EC7" w:rsidRPr="00844EC7">
        <w:rPr>
          <w:bCs/>
        </w:rPr>
        <w:t>A distant uncle passed away and left me quite a batch</w:t>
      </w:r>
      <w:r w:rsidR="00844EC7" w:rsidRPr="00844EC7">
        <w:rPr>
          <w:bCs/>
        </w:rPr>
        <w:br/>
        <w:t>And I was living high until that fatal day</w:t>
      </w:r>
      <w:r w:rsidR="00844EC7" w:rsidRPr="00844EC7">
        <w:rPr>
          <w:bCs/>
        </w:rPr>
        <w:br/>
        <w:t>A lawyer proved I wasn't born</w:t>
      </w:r>
      <w:r w:rsidR="00004A1D">
        <w:rPr>
          <w:bCs/>
        </w:rPr>
        <w:t xml:space="preserve"> </w:t>
      </w:r>
    </w:p>
    <w:p w14:paraId="436A125C" w14:textId="6CFF8D17" w:rsidR="00844EC7" w:rsidRDefault="00844EC7" w:rsidP="00844EC7">
      <w:pPr>
        <w:tabs>
          <w:tab w:val="left" w:pos="540"/>
        </w:tabs>
        <w:spacing w:line="360" w:lineRule="auto"/>
        <w:ind w:left="720"/>
        <w:rPr>
          <w:bCs/>
        </w:rPr>
      </w:pPr>
      <w:r w:rsidRPr="00844EC7">
        <w:rPr>
          <w:bCs/>
        </w:rPr>
        <w:lastRenderedPageBreak/>
        <w:t xml:space="preserve">I was only </w:t>
      </w:r>
      <w:proofErr w:type="gramStart"/>
      <w:r w:rsidRPr="00844EC7">
        <w:rPr>
          <w:bCs/>
        </w:rPr>
        <w:t>hatched</w:t>
      </w:r>
      <w:r>
        <w:rPr>
          <w:bCs/>
        </w:rPr>
        <w:t>.</w:t>
      </w:r>
      <w:r w:rsidR="00727C00">
        <w:rPr>
          <w:bCs/>
        </w:rPr>
        <w:t>&lt;</w:t>
      </w:r>
      <w:proofErr w:type="spellStart"/>
      <w:proofErr w:type="gramEnd"/>
      <w:r w:rsidR="00727C00">
        <w:rPr>
          <w:bCs/>
        </w:rPr>
        <w:t>i</w:t>
      </w:r>
      <w:proofErr w:type="spellEnd"/>
      <w:r w:rsidR="00727C00">
        <w:rPr>
          <w:bCs/>
        </w:rPr>
        <w:t>&gt;</w:t>
      </w:r>
    </w:p>
    <w:p w14:paraId="58CDEBD2" w14:textId="2BCCC56E" w:rsidR="004B282B" w:rsidRDefault="00844EC7" w:rsidP="004B282B">
      <w:pPr>
        <w:tabs>
          <w:tab w:val="left" w:pos="540"/>
        </w:tabs>
        <w:spacing w:line="360" w:lineRule="auto"/>
      </w:pPr>
      <w:r>
        <w:t xml:space="preserve">I imagine some of the </w:t>
      </w:r>
      <w:r w:rsidR="0006473A">
        <w:t>capable</w:t>
      </w:r>
      <w:r>
        <w:t xml:space="preserve"> </w:t>
      </w:r>
      <w:r w:rsidR="009270BF">
        <w:t>c</w:t>
      </w:r>
      <w:r>
        <w:t xml:space="preserve">hief </w:t>
      </w:r>
      <w:r w:rsidR="009270BF">
        <w:t>c</w:t>
      </w:r>
      <w:r>
        <w:t xml:space="preserve">redit </w:t>
      </w:r>
      <w:r w:rsidR="009270BF">
        <w:t>o</w:t>
      </w:r>
      <w:r>
        <w:t xml:space="preserve">fficers reading this story could write a song that stitches together similar tales of woe from would-be borrowers. Lucky for us, community banks have their safe-and-sound lending practices in place, which enables us to </w:t>
      </w:r>
      <w:r w:rsidR="00BC0078">
        <w:t>suggest</w:t>
      </w:r>
      <w:r>
        <w:t>…</w:t>
      </w:r>
    </w:p>
    <w:p w14:paraId="44F4579C" w14:textId="77777777" w:rsidR="00B3661C" w:rsidRDefault="00B3661C" w:rsidP="004B282B">
      <w:pPr>
        <w:tabs>
          <w:tab w:val="left" w:pos="540"/>
        </w:tabs>
        <w:spacing w:line="360" w:lineRule="auto"/>
        <w:rPr>
          <w:rStyle w:val="ICBAbold"/>
          <w:b w:val="0"/>
          <w:bCs/>
        </w:rPr>
      </w:pPr>
    </w:p>
    <w:p w14:paraId="0A0BB81D" w14:textId="59AED28D" w:rsidR="004B282B" w:rsidRDefault="004B282B" w:rsidP="004B282B">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Pr="00531C4A">
        <w:rPr>
          <w:rStyle w:val="ICBAbold"/>
          <w:bCs/>
          <w:color w:val="FF0000"/>
        </w:rPr>
        <w:t xml:space="preserve"> </w:t>
      </w:r>
      <w:r w:rsidR="00727C00">
        <w:rPr>
          <w:rStyle w:val="ICBAbold"/>
          <w:bCs/>
          <w:color w:val="FF0000"/>
        </w:rPr>
        <w:t>“</w:t>
      </w:r>
      <w:r w:rsidR="00BC0078">
        <w:rPr>
          <w:rStyle w:val="ICBAbold"/>
          <w:bCs/>
        </w:rPr>
        <w:t>Act Naturally</w:t>
      </w:r>
      <w:r w:rsidR="00727C00">
        <w:rPr>
          <w:rStyle w:val="ICBAbold"/>
          <w:bCs/>
        </w:rPr>
        <w:t>”</w:t>
      </w:r>
    </w:p>
    <w:p w14:paraId="4EEF1E4F" w14:textId="569E7236" w:rsidR="00F2273D" w:rsidRDefault="0074137D" w:rsidP="004B282B">
      <w:pPr>
        <w:tabs>
          <w:tab w:val="left" w:pos="540"/>
        </w:tabs>
        <w:spacing w:line="360" w:lineRule="auto"/>
        <w:rPr>
          <w:rStyle w:val="ICBAbold"/>
          <w:b w:val="0"/>
          <w:bCs/>
        </w:rPr>
      </w:pPr>
      <w:proofErr w:type="gramStart"/>
      <w:r>
        <w:rPr>
          <w:rStyle w:val="ICBAbold"/>
          <w:b w:val="0"/>
          <w:bCs/>
        </w:rPr>
        <w:t>In spite of</w:t>
      </w:r>
      <w:proofErr w:type="gramEnd"/>
      <w:r>
        <w:rPr>
          <w:rStyle w:val="ICBAbold"/>
          <w:b w:val="0"/>
          <w:bCs/>
        </w:rPr>
        <w:t xml:space="preserve"> Buck Owens’ claim that his </w:t>
      </w:r>
      <w:r w:rsidR="00727C00">
        <w:rPr>
          <w:rStyle w:val="ICBAbold"/>
          <w:b w:val="0"/>
          <w:bCs/>
        </w:rPr>
        <w:t>s</w:t>
      </w:r>
      <w:r w:rsidR="00727C00">
        <w:rPr>
          <w:rStyle w:val="ICBAbold"/>
          <w:b w:val="0"/>
          <w:bCs/>
        </w:rPr>
        <w:t>ong</w:t>
      </w:r>
      <w:r w:rsidR="00727C00">
        <w:rPr>
          <w:rStyle w:val="ICBAbold"/>
          <w:b w:val="0"/>
          <w:bCs/>
        </w:rPr>
        <w:t xml:space="preserve"> </w:t>
      </w:r>
      <w:r>
        <w:rPr>
          <w:rStyle w:val="ICBAbold"/>
          <w:b w:val="0"/>
          <w:bCs/>
        </w:rPr>
        <w:t>was about a man who’s sad and lonely, the community banking industry</w:t>
      </w:r>
      <w:r w:rsidR="0059421C">
        <w:rPr>
          <w:rStyle w:val="ICBAbold"/>
          <w:b w:val="0"/>
          <w:bCs/>
        </w:rPr>
        <w:t xml:space="preserve"> is in great shape by most every measure</w:t>
      </w:r>
      <w:r w:rsidR="0006473A">
        <w:rPr>
          <w:rStyle w:val="ICBAbold"/>
          <w:b w:val="0"/>
          <w:bCs/>
        </w:rPr>
        <w:t xml:space="preserve">, </w:t>
      </w:r>
      <w:r w:rsidR="00D51CD0">
        <w:rPr>
          <w:rStyle w:val="ICBAbold"/>
          <w:b w:val="0"/>
          <w:bCs/>
        </w:rPr>
        <w:t>mainl</w:t>
      </w:r>
      <w:r w:rsidR="0006473A">
        <w:rPr>
          <w:rStyle w:val="ICBAbold"/>
          <w:b w:val="0"/>
          <w:bCs/>
        </w:rPr>
        <w:t xml:space="preserve">y because it has </w:t>
      </w:r>
      <w:r w:rsidR="00D5416C">
        <w:rPr>
          <w:rStyle w:val="ICBAbold"/>
          <w:b w:val="0"/>
          <w:bCs/>
        </w:rPr>
        <w:t>reacted</w:t>
      </w:r>
      <w:r w:rsidR="0006473A">
        <w:rPr>
          <w:rStyle w:val="ICBAbold"/>
          <w:b w:val="0"/>
          <w:bCs/>
        </w:rPr>
        <w:t xml:space="preserve"> </w:t>
      </w:r>
      <w:r w:rsidR="00A55C8B">
        <w:rPr>
          <w:rStyle w:val="ICBAbold"/>
          <w:b w:val="0"/>
          <w:bCs/>
        </w:rPr>
        <w:t>according to</w:t>
      </w:r>
      <w:r w:rsidR="0006473A">
        <w:rPr>
          <w:rStyle w:val="ICBAbold"/>
          <w:b w:val="0"/>
          <w:bCs/>
        </w:rPr>
        <w:t xml:space="preserve"> its instincts</w:t>
      </w:r>
      <w:r w:rsidR="0059421C">
        <w:rPr>
          <w:rStyle w:val="ICBAbold"/>
          <w:b w:val="0"/>
          <w:bCs/>
        </w:rPr>
        <w:t xml:space="preserve">. </w:t>
      </w:r>
      <w:r w:rsidR="00823689">
        <w:rPr>
          <w:rStyle w:val="ICBAbold"/>
          <w:b w:val="0"/>
          <w:bCs/>
        </w:rPr>
        <w:t xml:space="preserve">Earnings will not likely hit records this year but are far ahead of the numbers in the post-Great Recession era from 2011 through 2015. </w:t>
      </w:r>
      <w:r w:rsidR="009D5976">
        <w:rPr>
          <w:rStyle w:val="ICBAbold"/>
          <w:b w:val="0"/>
          <w:bCs/>
        </w:rPr>
        <w:t xml:space="preserve">The business model continues to perform well. </w:t>
      </w:r>
      <w:r w:rsidR="00823689">
        <w:rPr>
          <w:rStyle w:val="ICBAbold"/>
          <w:b w:val="0"/>
          <w:bCs/>
        </w:rPr>
        <w:t xml:space="preserve">And as </w:t>
      </w:r>
      <w:r w:rsidR="009D5976">
        <w:rPr>
          <w:rStyle w:val="ICBAbold"/>
          <w:b w:val="0"/>
          <w:bCs/>
        </w:rPr>
        <w:t xml:space="preserve">we heard </w:t>
      </w:r>
      <w:r w:rsidR="00004A1D">
        <w:rPr>
          <w:rStyle w:val="ICBAbold"/>
          <w:b w:val="0"/>
          <w:bCs/>
        </w:rPr>
        <w:t xml:space="preserve">from the Buckaroos </w:t>
      </w:r>
      <w:r w:rsidR="009D5976">
        <w:rPr>
          <w:rStyle w:val="ICBAbold"/>
          <w:b w:val="0"/>
          <w:bCs/>
        </w:rPr>
        <w:t>in 1962, you</w:t>
      </w:r>
      <w:r w:rsidR="00B82DBD">
        <w:rPr>
          <w:rStyle w:val="ICBAbold"/>
          <w:b w:val="0"/>
          <w:bCs/>
        </w:rPr>
        <w:t xml:space="preserve">r community </w:t>
      </w:r>
      <w:r w:rsidR="00892B25">
        <w:rPr>
          <w:rStyle w:val="ICBAbold"/>
          <w:b w:val="0"/>
          <w:bCs/>
        </w:rPr>
        <w:t>bank</w:t>
      </w:r>
      <w:r w:rsidR="009D5976">
        <w:rPr>
          <w:rStyle w:val="ICBAbold"/>
          <w:b w:val="0"/>
          <w:bCs/>
        </w:rPr>
        <w:t xml:space="preserve"> might even win an Oscar without rehearsing. </w:t>
      </w:r>
      <w:r w:rsidR="00F2273D">
        <w:rPr>
          <w:rStyle w:val="ICBAbold"/>
          <w:b w:val="0"/>
          <w:bCs/>
        </w:rPr>
        <w:t xml:space="preserve">All it’s got to do is act naturally. </w:t>
      </w:r>
    </w:p>
    <w:p w14:paraId="0E461F0B" w14:textId="77777777" w:rsidR="009D5976" w:rsidRDefault="009D5976" w:rsidP="004B282B">
      <w:pPr>
        <w:tabs>
          <w:tab w:val="left" w:pos="540"/>
        </w:tabs>
        <w:spacing w:line="360" w:lineRule="auto"/>
        <w:rPr>
          <w:rStyle w:val="ICBAbold"/>
          <w:b w:val="0"/>
          <w:bCs/>
        </w:rPr>
      </w:pPr>
    </w:p>
    <w:p w14:paraId="2FADB65E" w14:textId="77777777" w:rsidR="000A3B2F" w:rsidRPr="0064036C" w:rsidRDefault="000A3B2F" w:rsidP="000A3B2F">
      <w:pPr>
        <w:tabs>
          <w:tab w:val="left" w:pos="540"/>
        </w:tabs>
        <w:spacing w:line="360" w:lineRule="auto"/>
        <w:rPr>
          <w:b/>
          <w:bCs/>
          <w:iCs/>
        </w:rPr>
      </w:pPr>
      <w:r w:rsidRPr="0064036C">
        <w:rPr>
          <w:rStyle w:val="ICBAbold"/>
          <w:iCs/>
        </w:rPr>
        <w:t xml:space="preserve">Jim </w:t>
      </w:r>
      <w:proofErr w:type="spellStart"/>
      <w:r w:rsidRPr="0064036C">
        <w:rPr>
          <w:rStyle w:val="ICBAbold"/>
          <w:iCs/>
        </w:rPr>
        <w:t>Reber</w:t>
      </w:r>
      <w:proofErr w:type="spellEnd"/>
      <w:r w:rsidRPr="009270BF">
        <w:rPr>
          <w:iCs/>
        </w:rPr>
        <w:t xml:space="preserve"> </w:t>
      </w:r>
      <w:r w:rsidRPr="0064036C">
        <w:rPr>
          <w:b/>
          <w:bCs/>
          <w:iCs/>
        </w:rPr>
        <w:t>(</w:t>
      </w:r>
      <w:hyperlink r:id="rId8" w:history="1">
        <w:r w:rsidRPr="0064036C">
          <w:rPr>
            <w:rStyle w:val="Hyperlink"/>
            <w:b/>
            <w:bCs/>
            <w:i/>
          </w:rPr>
          <w:t>jreber@icbasecurities.com</w:t>
        </w:r>
      </w:hyperlink>
      <w:r w:rsidRPr="0064036C">
        <w:rPr>
          <w:b/>
          <w:bCs/>
          <w:iCs/>
        </w:rPr>
        <w:t xml:space="preserve">) is president and CEO of ICBA Securities, ICBA’s institutional, fixed-income broker-dealer for community banks. </w:t>
      </w:r>
    </w:p>
    <w:p w14:paraId="363A11E2" w14:textId="77777777" w:rsidR="000A3B2F" w:rsidRPr="0064036C" w:rsidRDefault="000A3B2F" w:rsidP="000A3B2F">
      <w:pPr>
        <w:tabs>
          <w:tab w:val="left" w:pos="540"/>
        </w:tabs>
        <w:spacing w:line="360" w:lineRule="auto"/>
        <w:rPr>
          <w:rStyle w:val="ICBAbold"/>
          <w:b w:val="0"/>
          <w:color w:val="FF0000"/>
        </w:rPr>
      </w:pPr>
      <w:r w:rsidRPr="0064036C">
        <w:rPr>
          <w:rStyle w:val="ICBAbold"/>
          <w:b w:val="0"/>
          <w:color w:val="FF0000"/>
        </w:rPr>
        <w:t>[ends]</w:t>
      </w:r>
    </w:p>
    <w:p w14:paraId="2CA217FA" w14:textId="77777777" w:rsidR="004B282B" w:rsidRPr="003D49D5" w:rsidRDefault="004B282B" w:rsidP="004B282B">
      <w:pPr>
        <w:tabs>
          <w:tab w:val="left" w:pos="540"/>
        </w:tabs>
        <w:spacing w:line="360" w:lineRule="auto"/>
        <w:rPr>
          <w:color w:val="000000" w:themeColor="text1"/>
        </w:rPr>
      </w:pPr>
    </w:p>
    <w:p w14:paraId="5C0C1D4C" w14:textId="0F496F88" w:rsidR="00D127B2" w:rsidRPr="003D49D5" w:rsidRDefault="005F6DFA" w:rsidP="003D49D5">
      <w:pPr>
        <w:spacing w:line="360" w:lineRule="auto"/>
        <w:rPr>
          <w:rStyle w:val="ICBAbold"/>
          <w:bCs/>
        </w:rPr>
      </w:pPr>
      <w:r w:rsidRPr="00531C4A">
        <w:rPr>
          <w:rStyle w:val="ICBAbold"/>
          <w:b w:val="0"/>
          <w:color w:val="FF0000"/>
        </w:rPr>
        <w:t>[sidebar]</w:t>
      </w:r>
      <w:r w:rsidR="008E2EF6" w:rsidRPr="00531C4A">
        <w:rPr>
          <w:rStyle w:val="ICBAbold"/>
          <w:b w:val="0"/>
          <w:color w:val="FF0000"/>
        </w:rPr>
        <w:t xml:space="preserve"> </w:t>
      </w:r>
      <w:r w:rsidR="00D127B2" w:rsidRPr="003D49D5">
        <w:rPr>
          <w:rStyle w:val="ICBAbold"/>
          <w:bCs/>
        </w:rPr>
        <w:t xml:space="preserve">Education on </w:t>
      </w:r>
      <w:r w:rsidR="008E2EF6" w:rsidRPr="003D49D5">
        <w:rPr>
          <w:rStyle w:val="ICBAbold"/>
          <w:bCs/>
        </w:rPr>
        <w:t>tap</w:t>
      </w:r>
    </w:p>
    <w:p w14:paraId="0F487EBD" w14:textId="2D6F359B" w:rsidR="009F09CD" w:rsidRPr="003D49D5" w:rsidRDefault="009F09CD" w:rsidP="003D49D5">
      <w:pPr>
        <w:spacing w:line="360" w:lineRule="auto"/>
        <w:rPr>
          <w:rStyle w:val="ICBAbold"/>
          <w:b w:val="0"/>
        </w:rPr>
      </w:pPr>
      <w:r w:rsidRPr="003D49D5">
        <w:rPr>
          <w:rStyle w:val="ICBAbold"/>
          <w:bCs/>
        </w:rPr>
        <w:t xml:space="preserve">2022 </w:t>
      </w:r>
      <w:r w:rsidR="00972C1B" w:rsidRPr="003D49D5">
        <w:rPr>
          <w:rStyle w:val="ICBAbold"/>
          <w:bCs/>
        </w:rPr>
        <w:t xml:space="preserve">webinar </w:t>
      </w:r>
      <w:r w:rsidRPr="003D49D5">
        <w:rPr>
          <w:rStyle w:val="ICBAbold"/>
          <w:bCs/>
        </w:rPr>
        <w:t xml:space="preserve">series </w:t>
      </w:r>
      <w:r w:rsidR="00D35D1B">
        <w:rPr>
          <w:rStyle w:val="ICBAbold"/>
          <w:bCs/>
        </w:rPr>
        <w:t>takes a summer break</w:t>
      </w:r>
    </w:p>
    <w:p w14:paraId="08B7D3EA" w14:textId="1C117A62" w:rsidR="009F09CD" w:rsidRPr="0064036C" w:rsidRDefault="009F09CD" w:rsidP="003D49D5">
      <w:pPr>
        <w:spacing w:line="360" w:lineRule="auto"/>
        <w:rPr>
          <w:rStyle w:val="Hyperlink"/>
        </w:rPr>
      </w:pPr>
      <w:r w:rsidRPr="003D49D5">
        <w:rPr>
          <w:rStyle w:val="ICBAbold"/>
          <w:b w:val="0"/>
        </w:rPr>
        <w:t xml:space="preserve">ICBA Securities and its exclusive broker </w:t>
      </w:r>
      <w:r w:rsidR="008E4CDA">
        <w:rPr>
          <w:rStyle w:val="ICBAbold"/>
          <w:b w:val="0"/>
        </w:rPr>
        <w:t>Stifel Financial</w:t>
      </w:r>
      <w:r w:rsidRPr="003D49D5">
        <w:rPr>
          <w:rStyle w:val="ICBAbold"/>
          <w:b w:val="0"/>
        </w:rPr>
        <w:t xml:space="preserve"> </w:t>
      </w:r>
      <w:r w:rsidR="00D35D1B">
        <w:rPr>
          <w:rStyle w:val="ICBAbold"/>
          <w:b w:val="0"/>
        </w:rPr>
        <w:t xml:space="preserve">will go on hiatus </w:t>
      </w:r>
      <w:r w:rsidR="00603EBB">
        <w:rPr>
          <w:rStyle w:val="ICBAbold"/>
          <w:b w:val="0"/>
        </w:rPr>
        <w:t xml:space="preserve">from its Community Banking Matters series </w:t>
      </w:r>
      <w:r w:rsidR="00D35D1B">
        <w:rPr>
          <w:rStyle w:val="ICBAbold"/>
          <w:b w:val="0"/>
        </w:rPr>
        <w:t xml:space="preserve">for several months but will resume our schedule in the fall. Look for announcements in this space and on </w:t>
      </w:r>
      <w:r w:rsidR="00D35D1B" w:rsidRPr="0064036C">
        <w:rPr>
          <w:rStyle w:val="ICBAbold"/>
          <w:b w:val="0"/>
          <w:i/>
          <w:iCs/>
        </w:rPr>
        <w:t>stifel.com</w:t>
      </w:r>
    </w:p>
    <w:p w14:paraId="33D1D06A" w14:textId="13353439" w:rsidR="00E4200A" w:rsidRPr="003D49D5" w:rsidRDefault="00E4200A" w:rsidP="003D49D5">
      <w:pPr>
        <w:spacing w:line="360" w:lineRule="auto"/>
        <w:rPr>
          <w:rStyle w:val="Hyperlink"/>
        </w:rPr>
      </w:pPr>
    </w:p>
    <w:p w14:paraId="0CCB61A5" w14:textId="383A5367" w:rsidR="002F6B8F" w:rsidRDefault="00D35D1B" w:rsidP="003D49D5">
      <w:pPr>
        <w:spacing w:line="360" w:lineRule="auto"/>
        <w:rPr>
          <w:rStyle w:val="ICBAbold"/>
          <w:bCs/>
        </w:rPr>
      </w:pPr>
      <w:r>
        <w:rPr>
          <w:rStyle w:val="ICBAbold"/>
          <w:bCs/>
        </w:rPr>
        <w:t>Fall balance sheet conference</w:t>
      </w:r>
    </w:p>
    <w:p w14:paraId="33383BDC" w14:textId="063C1442" w:rsidR="005E2D89" w:rsidRPr="005E2D89" w:rsidRDefault="00603EBB" w:rsidP="003D49D5">
      <w:pPr>
        <w:spacing w:line="360" w:lineRule="auto"/>
        <w:rPr>
          <w:rStyle w:val="ICBAbold"/>
          <w:b w:val="0"/>
        </w:rPr>
      </w:pPr>
      <w:r w:rsidRPr="5ADE284E">
        <w:rPr>
          <w:rStyle w:val="ICBAbold"/>
          <w:b w:val="0"/>
        </w:rPr>
        <w:t>The 2022 Balance Sheet Academy will be held in Memphis, Tenn.</w:t>
      </w:r>
      <w:r w:rsidR="009270BF" w:rsidRPr="5ADE284E">
        <w:rPr>
          <w:rStyle w:val="ICBAbold"/>
          <w:b w:val="0"/>
        </w:rPr>
        <w:t>, from</w:t>
      </w:r>
      <w:r w:rsidRPr="5ADE284E">
        <w:rPr>
          <w:rStyle w:val="ICBAbold"/>
          <w:b w:val="0"/>
        </w:rPr>
        <w:t xml:space="preserve"> Oct</w:t>
      </w:r>
      <w:r w:rsidR="009270BF" w:rsidRPr="5ADE284E">
        <w:rPr>
          <w:rStyle w:val="ICBAbold"/>
          <w:b w:val="0"/>
        </w:rPr>
        <w:t>.</w:t>
      </w:r>
      <w:r w:rsidRPr="5ADE284E">
        <w:rPr>
          <w:rStyle w:val="ICBAbold"/>
          <w:b w:val="0"/>
        </w:rPr>
        <w:t xml:space="preserve"> 17</w:t>
      </w:r>
      <w:r w:rsidR="009270BF" w:rsidRPr="5ADE284E">
        <w:rPr>
          <w:rStyle w:val="ICBAbold"/>
          <w:b w:val="0"/>
        </w:rPr>
        <w:t>–</w:t>
      </w:r>
      <w:r w:rsidRPr="5ADE284E">
        <w:rPr>
          <w:rStyle w:val="ICBAbold"/>
          <w:b w:val="0"/>
        </w:rPr>
        <w:t>18. This is an intermediate-level program that addresses topics such as interest rate products, bond swaps and private-label securities. Up to 12 hours of CPE credit are offered. For more information</w:t>
      </w:r>
      <w:r w:rsidR="009270BF" w:rsidRPr="5ADE284E">
        <w:rPr>
          <w:rStyle w:val="ICBAbold"/>
          <w:b w:val="0"/>
        </w:rPr>
        <w:t>,</w:t>
      </w:r>
      <w:r w:rsidRPr="5ADE284E">
        <w:rPr>
          <w:rStyle w:val="ICBAbold"/>
          <w:b w:val="0"/>
        </w:rPr>
        <w:t xml:space="preserve"> contact your Stifel representative or visit </w:t>
      </w:r>
      <w:r w:rsidRPr="0064036C">
        <w:rPr>
          <w:rStyle w:val="ICBAbold"/>
          <w:b w:val="0"/>
          <w:i/>
          <w:iCs/>
        </w:rPr>
        <w:t>icbasecurities.com</w:t>
      </w:r>
    </w:p>
    <w:bookmarkEnd w:id="0"/>
    <w:p w14:paraId="3943208B" w14:textId="5F444FAF" w:rsidR="00972D89" w:rsidRDefault="00972D89" w:rsidP="003D49D5">
      <w:pPr>
        <w:spacing w:line="360" w:lineRule="auto"/>
        <w:rPr>
          <w:rStyle w:val="ICBAbold"/>
          <w:b w:val="0"/>
        </w:rPr>
      </w:pPr>
    </w:p>
    <w:sectPr w:rsidR="00972D89" w:rsidSect="00E42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F274" w14:textId="77777777" w:rsidR="001651DA" w:rsidRDefault="001651DA" w:rsidP="001B1EAB">
      <w:r>
        <w:separator/>
      </w:r>
    </w:p>
  </w:endnote>
  <w:endnote w:type="continuationSeparator" w:id="0">
    <w:p w14:paraId="5D45A1B9" w14:textId="77777777" w:rsidR="001651DA" w:rsidRDefault="001651DA" w:rsidP="001B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1E3A" w14:textId="77777777" w:rsidR="001651DA" w:rsidRDefault="001651DA" w:rsidP="001B1EAB">
      <w:r>
        <w:separator/>
      </w:r>
    </w:p>
  </w:footnote>
  <w:footnote w:type="continuationSeparator" w:id="0">
    <w:p w14:paraId="06DADA28" w14:textId="77777777" w:rsidR="001651DA" w:rsidRDefault="001651DA" w:rsidP="001B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9"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9"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20389930">
    <w:abstractNumId w:val="30"/>
  </w:num>
  <w:num w:numId="2" w16cid:durableId="894658471">
    <w:abstractNumId w:val="18"/>
  </w:num>
  <w:num w:numId="3" w16cid:durableId="361831823">
    <w:abstractNumId w:val="15"/>
  </w:num>
  <w:num w:numId="4" w16cid:durableId="156042334">
    <w:abstractNumId w:val="33"/>
  </w:num>
  <w:num w:numId="5" w16cid:durableId="1665162786">
    <w:abstractNumId w:val="12"/>
  </w:num>
  <w:num w:numId="6" w16cid:durableId="1472941491">
    <w:abstractNumId w:val="25"/>
  </w:num>
  <w:num w:numId="7" w16cid:durableId="290864873">
    <w:abstractNumId w:val="22"/>
  </w:num>
  <w:num w:numId="8" w16cid:durableId="317343312">
    <w:abstractNumId w:val="0"/>
  </w:num>
  <w:num w:numId="9" w16cid:durableId="104468278">
    <w:abstractNumId w:val="23"/>
  </w:num>
  <w:num w:numId="10" w16cid:durableId="1949778399">
    <w:abstractNumId w:val="7"/>
  </w:num>
  <w:num w:numId="11" w16cid:durableId="1814133935">
    <w:abstractNumId w:val="26"/>
  </w:num>
  <w:num w:numId="12" w16cid:durableId="1958562540">
    <w:abstractNumId w:val="27"/>
  </w:num>
  <w:num w:numId="13" w16cid:durableId="411240702">
    <w:abstractNumId w:val="17"/>
  </w:num>
  <w:num w:numId="14" w16cid:durableId="2076512443">
    <w:abstractNumId w:val="31"/>
  </w:num>
  <w:num w:numId="15" w16cid:durableId="1788701076">
    <w:abstractNumId w:val="20"/>
  </w:num>
  <w:num w:numId="16" w16cid:durableId="2117630477">
    <w:abstractNumId w:val="10"/>
  </w:num>
  <w:num w:numId="17" w16cid:durableId="1057780444">
    <w:abstractNumId w:val="24"/>
  </w:num>
  <w:num w:numId="18" w16cid:durableId="1666275302">
    <w:abstractNumId w:val="14"/>
  </w:num>
  <w:num w:numId="19" w16cid:durableId="690376078">
    <w:abstractNumId w:val="3"/>
  </w:num>
  <w:num w:numId="20" w16cid:durableId="437605306">
    <w:abstractNumId w:val="4"/>
  </w:num>
  <w:num w:numId="21" w16cid:durableId="1634213568">
    <w:abstractNumId w:val="29"/>
  </w:num>
  <w:num w:numId="22" w16cid:durableId="732510169">
    <w:abstractNumId w:val="19"/>
  </w:num>
  <w:num w:numId="23" w16cid:durableId="1868063663">
    <w:abstractNumId w:val="6"/>
  </w:num>
  <w:num w:numId="24" w16cid:durableId="230848832">
    <w:abstractNumId w:val="11"/>
  </w:num>
  <w:num w:numId="25" w16cid:durableId="1833521427">
    <w:abstractNumId w:val="13"/>
  </w:num>
  <w:num w:numId="26" w16cid:durableId="1464495199">
    <w:abstractNumId w:val="16"/>
  </w:num>
  <w:num w:numId="27" w16cid:durableId="445465254">
    <w:abstractNumId w:val="32"/>
  </w:num>
  <w:num w:numId="28" w16cid:durableId="2125533265">
    <w:abstractNumId w:val="5"/>
  </w:num>
  <w:num w:numId="29" w16cid:durableId="581716959">
    <w:abstractNumId w:val="1"/>
  </w:num>
  <w:num w:numId="30" w16cid:durableId="1401322919">
    <w:abstractNumId w:val="9"/>
  </w:num>
  <w:num w:numId="31" w16cid:durableId="167454307">
    <w:abstractNumId w:val="21"/>
  </w:num>
  <w:num w:numId="32" w16cid:durableId="1638485797">
    <w:abstractNumId w:val="28"/>
  </w:num>
  <w:num w:numId="33" w16cid:durableId="1823306501">
    <w:abstractNumId w:val="8"/>
  </w:num>
  <w:num w:numId="34" w16cid:durableId="109016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2453"/>
    <w:rsid w:val="00002F33"/>
    <w:rsid w:val="000047F9"/>
    <w:rsid w:val="00004A1D"/>
    <w:rsid w:val="000057FC"/>
    <w:rsid w:val="00005900"/>
    <w:rsid w:val="00006FD1"/>
    <w:rsid w:val="00007110"/>
    <w:rsid w:val="000076DD"/>
    <w:rsid w:val="00007AEB"/>
    <w:rsid w:val="000136D3"/>
    <w:rsid w:val="00013A2D"/>
    <w:rsid w:val="00013AB6"/>
    <w:rsid w:val="000154A5"/>
    <w:rsid w:val="00015A62"/>
    <w:rsid w:val="00015F32"/>
    <w:rsid w:val="00016B59"/>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5240"/>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5325"/>
    <w:rsid w:val="00046845"/>
    <w:rsid w:val="00046C83"/>
    <w:rsid w:val="00047077"/>
    <w:rsid w:val="00047FCB"/>
    <w:rsid w:val="000507C7"/>
    <w:rsid w:val="00050965"/>
    <w:rsid w:val="00050B4F"/>
    <w:rsid w:val="00050EA0"/>
    <w:rsid w:val="00050FE0"/>
    <w:rsid w:val="000518AE"/>
    <w:rsid w:val="000519F2"/>
    <w:rsid w:val="00053929"/>
    <w:rsid w:val="00053DFD"/>
    <w:rsid w:val="0005431A"/>
    <w:rsid w:val="0005489B"/>
    <w:rsid w:val="00054BF5"/>
    <w:rsid w:val="00054CA4"/>
    <w:rsid w:val="0005540A"/>
    <w:rsid w:val="000563F5"/>
    <w:rsid w:val="000576AC"/>
    <w:rsid w:val="00060268"/>
    <w:rsid w:val="000608B9"/>
    <w:rsid w:val="00061D21"/>
    <w:rsid w:val="00062887"/>
    <w:rsid w:val="00062F69"/>
    <w:rsid w:val="00063A9F"/>
    <w:rsid w:val="0006438A"/>
    <w:rsid w:val="0006473A"/>
    <w:rsid w:val="00064C61"/>
    <w:rsid w:val="00065DFC"/>
    <w:rsid w:val="0006654C"/>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3B2F"/>
    <w:rsid w:val="000A47D4"/>
    <w:rsid w:val="000A505B"/>
    <w:rsid w:val="000A6190"/>
    <w:rsid w:val="000A6B2C"/>
    <w:rsid w:val="000B055B"/>
    <w:rsid w:val="000B0972"/>
    <w:rsid w:val="000B0B4C"/>
    <w:rsid w:val="000B179F"/>
    <w:rsid w:val="000B1C44"/>
    <w:rsid w:val="000B204A"/>
    <w:rsid w:val="000B3260"/>
    <w:rsid w:val="000B3652"/>
    <w:rsid w:val="000B57FE"/>
    <w:rsid w:val="000B5879"/>
    <w:rsid w:val="000B6AF6"/>
    <w:rsid w:val="000B6C8E"/>
    <w:rsid w:val="000B758B"/>
    <w:rsid w:val="000C041B"/>
    <w:rsid w:val="000C0D94"/>
    <w:rsid w:val="000C2C51"/>
    <w:rsid w:val="000C2E96"/>
    <w:rsid w:val="000C3167"/>
    <w:rsid w:val="000C40B1"/>
    <w:rsid w:val="000C5B37"/>
    <w:rsid w:val="000C6B3E"/>
    <w:rsid w:val="000D12AD"/>
    <w:rsid w:val="000D1431"/>
    <w:rsid w:val="000D282B"/>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63C"/>
    <w:rsid w:val="0010723E"/>
    <w:rsid w:val="00107EE1"/>
    <w:rsid w:val="00111E18"/>
    <w:rsid w:val="00111E48"/>
    <w:rsid w:val="00112931"/>
    <w:rsid w:val="0011297C"/>
    <w:rsid w:val="001137B7"/>
    <w:rsid w:val="0011439A"/>
    <w:rsid w:val="00114B3D"/>
    <w:rsid w:val="001151E4"/>
    <w:rsid w:val="00115557"/>
    <w:rsid w:val="00115BD7"/>
    <w:rsid w:val="001162C0"/>
    <w:rsid w:val="00117469"/>
    <w:rsid w:val="00117E2E"/>
    <w:rsid w:val="00120042"/>
    <w:rsid w:val="00121494"/>
    <w:rsid w:val="00121F17"/>
    <w:rsid w:val="00121FD6"/>
    <w:rsid w:val="00122B22"/>
    <w:rsid w:val="001231BD"/>
    <w:rsid w:val="00124663"/>
    <w:rsid w:val="001246D8"/>
    <w:rsid w:val="00124A74"/>
    <w:rsid w:val="00127461"/>
    <w:rsid w:val="00130378"/>
    <w:rsid w:val="00131AD0"/>
    <w:rsid w:val="00131D76"/>
    <w:rsid w:val="00133406"/>
    <w:rsid w:val="00135803"/>
    <w:rsid w:val="001365E8"/>
    <w:rsid w:val="0013690B"/>
    <w:rsid w:val="00136CB5"/>
    <w:rsid w:val="00136DE6"/>
    <w:rsid w:val="00136DFC"/>
    <w:rsid w:val="00137144"/>
    <w:rsid w:val="00137AF8"/>
    <w:rsid w:val="00140A1B"/>
    <w:rsid w:val="00140B60"/>
    <w:rsid w:val="00141144"/>
    <w:rsid w:val="0014135D"/>
    <w:rsid w:val="0014148E"/>
    <w:rsid w:val="00141F98"/>
    <w:rsid w:val="00142F7D"/>
    <w:rsid w:val="00143080"/>
    <w:rsid w:val="00143117"/>
    <w:rsid w:val="00143BE5"/>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45E7"/>
    <w:rsid w:val="001647C7"/>
    <w:rsid w:val="00164B44"/>
    <w:rsid w:val="00164CE2"/>
    <w:rsid w:val="00164D77"/>
    <w:rsid w:val="001651DA"/>
    <w:rsid w:val="001663A5"/>
    <w:rsid w:val="0016663E"/>
    <w:rsid w:val="00167A04"/>
    <w:rsid w:val="00170A04"/>
    <w:rsid w:val="00170ED9"/>
    <w:rsid w:val="00171D06"/>
    <w:rsid w:val="00172096"/>
    <w:rsid w:val="00172296"/>
    <w:rsid w:val="00172923"/>
    <w:rsid w:val="00172AF4"/>
    <w:rsid w:val="001730B5"/>
    <w:rsid w:val="001734BC"/>
    <w:rsid w:val="00173D79"/>
    <w:rsid w:val="00174D25"/>
    <w:rsid w:val="00174DF0"/>
    <w:rsid w:val="00175E9A"/>
    <w:rsid w:val="00176A00"/>
    <w:rsid w:val="00176EEC"/>
    <w:rsid w:val="00177BCA"/>
    <w:rsid w:val="001818B3"/>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24A6"/>
    <w:rsid w:val="001A3102"/>
    <w:rsid w:val="001A464B"/>
    <w:rsid w:val="001A468B"/>
    <w:rsid w:val="001A49E8"/>
    <w:rsid w:val="001A5B81"/>
    <w:rsid w:val="001A5E9A"/>
    <w:rsid w:val="001B04B5"/>
    <w:rsid w:val="001B13A0"/>
    <w:rsid w:val="001B1862"/>
    <w:rsid w:val="001B1BAC"/>
    <w:rsid w:val="001B1EAB"/>
    <w:rsid w:val="001B27D6"/>
    <w:rsid w:val="001B2FFA"/>
    <w:rsid w:val="001B355F"/>
    <w:rsid w:val="001B4AF1"/>
    <w:rsid w:val="001B4D1A"/>
    <w:rsid w:val="001B4EE0"/>
    <w:rsid w:val="001B612B"/>
    <w:rsid w:val="001B6A58"/>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68B"/>
    <w:rsid w:val="001D6974"/>
    <w:rsid w:val="001D6CB4"/>
    <w:rsid w:val="001D6D3C"/>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5914"/>
    <w:rsid w:val="00235C73"/>
    <w:rsid w:val="002371FD"/>
    <w:rsid w:val="00237A7B"/>
    <w:rsid w:val="0024180A"/>
    <w:rsid w:val="00242665"/>
    <w:rsid w:val="00243274"/>
    <w:rsid w:val="00243549"/>
    <w:rsid w:val="00243C96"/>
    <w:rsid w:val="00244542"/>
    <w:rsid w:val="00244C21"/>
    <w:rsid w:val="00244C98"/>
    <w:rsid w:val="00246B42"/>
    <w:rsid w:val="00247A00"/>
    <w:rsid w:val="00247E9E"/>
    <w:rsid w:val="00251BC7"/>
    <w:rsid w:val="00251D0F"/>
    <w:rsid w:val="002525C7"/>
    <w:rsid w:val="00252BA7"/>
    <w:rsid w:val="00253731"/>
    <w:rsid w:val="00253E77"/>
    <w:rsid w:val="00254A8C"/>
    <w:rsid w:val="002552E4"/>
    <w:rsid w:val="0025596B"/>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F53"/>
    <w:rsid w:val="00277F7F"/>
    <w:rsid w:val="00280067"/>
    <w:rsid w:val="00280443"/>
    <w:rsid w:val="002825D6"/>
    <w:rsid w:val="0028294C"/>
    <w:rsid w:val="00282FE5"/>
    <w:rsid w:val="00283154"/>
    <w:rsid w:val="00283F95"/>
    <w:rsid w:val="002846EB"/>
    <w:rsid w:val="0028490C"/>
    <w:rsid w:val="00284A49"/>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0FCC"/>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3604"/>
    <w:rsid w:val="002D44D1"/>
    <w:rsid w:val="002D4C15"/>
    <w:rsid w:val="002D58FC"/>
    <w:rsid w:val="002D5A8E"/>
    <w:rsid w:val="002D5DBF"/>
    <w:rsid w:val="002D64EC"/>
    <w:rsid w:val="002D6C9D"/>
    <w:rsid w:val="002D7263"/>
    <w:rsid w:val="002D72FA"/>
    <w:rsid w:val="002D7B47"/>
    <w:rsid w:val="002E1027"/>
    <w:rsid w:val="002E14D3"/>
    <w:rsid w:val="002E2328"/>
    <w:rsid w:val="002E31BF"/>
    <w:rsid w:val="002E35DA"/>
    <w:rsid w:val="002E4BC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4D2"/>
    <w:rsid w:val="00304527"/>
    <w:rsid w:val="00304791"/>
    <w:rsid w:val="00304811"/>
    <w:rsid w:val="00304E0F"/>
    <w:rsid w:val="00305081"/>
    <w:rsid w:val="003052BE"/>
    <w:rsid w:val="0030587A"/>
    <w:rsid w:val="00306F7C"/>
    <w:rsid w:val="003070D1"/>
    <w:rsid w:val="003074F8"/>
    <w:rsid w:val="00307623"/>
    <w:rsid w:val="00307D86"/>
    <w:rsid w:val="003100BF"/>
    <w:rsid w:val="00310C23"/>
    <w:rsid w:val="00310CBC"/>
    <w:rsid w:val="00313AFF"/>
    <w:rsid w:val="003140CE"/>
    <w:rsid w:val="00315362"/>
    <w:rsid w:val="00315A2D"/>
    <w:rsid w:val="003160E7"/>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92C"/>
    <w:rsid w:val="00332972"/>
    <w:rsid w:val="00332C3E"/>
    <w:rsid w:val="00332D8E"/>
    <w:rsid w:val="00333AD7"/>
    <w:rsid w:val="00333E63"/>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C14"/>
    <w:rsid w:val="00350C46"/>
    <w:rsid w:val="003514DB"/>
    <w:rsid w:val="00351C0C"/>
    <w:rsid w:val="00351D3E"/>
    <w:rsid w:val="003529F8"/>
    <w:rsid w:val="00353718"/>
    <w:rsid w:val="00353BAA"/>
    <w:rsid w:val="00353CC8"/>
    <w:rsid w:val="00355F81"/>
    <w:rsid w:val="0035612B"/>
    <w:rsid w:val="0035660F"/>
    <w:rsid w:val="00356C5B"/>
    <w:rsid w:val="003573A6"/>
    <w:rsid w:val="00357931"/>
    <w:rsid w:val="00361151"/>
    <w:rsid w:val="00361D81"/>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A09CB"/>
    <w:rsid w:val="003A0FC9"/>
    <w:rsid w:val="003A114E"/>
    <w:rsid w:val="003A1A95"/>
    <w:rsid w:val="003A25A3"/>
    <w:rsid w:val="003A415B"/>
    <w:rsid w:val="003A6101"/>
    <w:rsid w:val="003A7044"/>
    <w:rsid w:val="003B0385"/>
    <w:rsid w:val="003B09EF"/>
    <w:rsid w:val="003B138B"/>
    <w:rsid w:val="003B19B8"/>
    <w:rsid w:val="003B4158"/>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F55"/>
    <w:rsid w:val="003D711F"/>
    <w:rsid w:val="003D7C98"/>
    <w:rsid w:val="003D7DB9"/>
    <w:rsid w:val="003E0F28"/>
    <w:rsid w:val="003E223B"/>
    <w:rsid w:val="003E286B"/>
    <w:rsid w:val="003E3801"/>
    <w:rsid w:val="003E4240"/>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4097"/>
    <w:rsid w:val="00404159"/>
    <w:rsid w:val="0040427A"/>
    <w:rsid w:val="0040427E"/>
    <w:rsid w:val="00405743"/>
    <w:rsid w:val="0040575E"/>
    <w:rsid w:val="00405E38"/>
    <w:rsid w:val="004065D9"/>
    <w:rsid w:val="004073B1"/>
    <w:rsid w:val="00407B5F"/>
    <w:rsid w:val="00410121"/>
    <w:rsid w:val="0041024A"/>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8D4"/>
    <w:rsid w:val="004249EA"/>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3CE3"/>
    <w:rsid w:val="00473F66"/>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82B"/>
    <w:rsid w:val="004B2956"/>
    <w:rsid w:val="004B2A59"/>
    <w:rsid w:val="004B2D52"/>
    <w:rsid w:val="004B2F82"/>
    <w:rsid w:val="004B3550"/>
    <w:rsid w:val="004B5849"/>
    <w:rsid w:val="004B5E2A"/>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0793"/>
    <w:rsid w:val="004D1C28"/>
    <w:rsid w:val="004D3EF0"/>
    <w:rsid w:val="004D43C9"/>
    <w:rsid w:val="004D4855"/>
    <w:rsid w:val="004D51A2"/>
    <w:rsid w:val="004D5477"/>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E94"/>
    <w:rsid w:val="00523EB6"/>
    <w:rsid w:val="00524AEF"/>
    <w:rsid w:val="00524C5D"/>
    <w:rsid w:val="00525B23"/>
    <w:rsid w:val="00531C4A"/>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4869"/>
    <w:rsid w:val="00565709"/>
    <w:rsid w:val="00565BBB"/>
    <w:rsid w:val="00566100"/>
    <w:rsid w:val="00566585"/>
    <w:rsid w:val="00567661"/>
    <w:rsid w:val="0057062A"/>
    <w:rsid w:val="00570EF8"/>
    <w:rsid w:val="005711EE"/>
    <w:rsid w:val="00571237"/>
    <w:rsid w:val="005712F8"/>
    <w:rsid w:val="0057149F"/>
    <w:rsid w:val="00571B88"/>
    <w:rsid w:val="00572C01"/>
    <w:rsid w:val="00572DB0"/>
    <w:rsid w:val="00573723"/>
    <w:rsid w:val="005749E3"/>
    <w:rsid w:val="005749EE"/>
    <w:rsid w:val="00575C10"/>
    <w:rsid w:val="00575C8D"/>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21C"/>
    <w:rsid w:val="00594CA8"/>
    <w:rsid w:val="00595263"/>
    <w:rsid w:val="005964E0"/>
    <w:rsid w:val="00596CFD"/>
    <w:rsid w:val="0059742D"/>
    <w:rsid w:val="00597D4F"/>
    <w:rsid w:val="00597E77"/>
    <w:rsid w:val="005A052B"/>
    <w:rsid w:val="005A1936"/>
    <w:rsid w:val="005A209B"/>
    <w:rsid w:val="005A2850"/>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5000"/>
    <w:rsid w:val="005B5233"/>
    <w:rsid w:val="005B6D2D"/>
    <w:rsid w:val="005C05BE"/>
    <w:rsid w:val="005C095D"/>
    <w:rsid w:val="005C1F1E"/>
    <w:rsid w:val="005C28A4"/>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DD8"/>
    <w:rsid w:val="005D47CE"/>
    <w:rsid w:val="005D4C61"/>
    <w:rsid w:val="005D5305"/>
    <w:rsid w:val="005D63D1"/>
    <w:rsid w:val="005D69C4"/>
    <w:rsid w:val="005D7030"/>
    <w:rsid w:val="005D7C2B"/>
    <w:rsid w:val="005D7DEA"/>
    <w:rsid w:val="005E069A"/>
    <w:rsid w:val="005E0875"/>
    <w:rsid w:val="005E0C34"/>
    <w:rsid w:val="005E1BCF"/>
    <w:rsid w:val="005E2D69"/>
    <w:rsid w:val="005E2D89"/>
    <w:rsid w:val="005E3687"/>
    <w:rsid w:val="005E44D6"/>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DFA"/>
    <w:rsid w:val="005F7CC0"/>
    <w:rsid w:val="00600752"/>
    <w:rsid w:val="00600920"/>
    <w:rsid w:val="00603181"/>
    <w:rsid w:val="00603EBB"/>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3E90"/>
    <w:rsid w:val="0062426C"/>
    <w:rsid w:val="0062508F"/>
    <w:rsid w:val="00625350"/>
    <w:rsid w:val="0062586E"/>
    <w:rsid w:val="006265D4"/>
    <w:rsid w:val="00627A1A"/>
    <w:rsid w:val="00632C81"/>
    <w:rsid w:val="0063330E"/>
    <w:rsid w:val="00633B04"/>
    <w:rsid w:val="0063595F"/>
    <w:rsid w:val="00636298"/>
    <w:rsid w:val="0063665F"/>
    <w:rsid w:val="00636E51"/>
    <w:rsid w:val="00636E7B"/>
    <w:rsid w:val="006375D0"/>
    <w:rsid w:val="0064036C"/>
    <w:rsid w:val="00640380"/>
    <w:rsid w:val="006406AA"/>
    <w:rsid w:val="006408A5"/>
    <w:rsid w:val="0064102E"/>
    <w:rsid w:val="00641CBF"/>
    <w:rsid w:val="0064210E"/>
    <w:rsid w:val="0064216A"/>
    <w:rsid w:val="0064229C"/>
    <w:rsid w:val="006438FE"/>
    <w:rsid w:val="00643B5F"/>
    <w:rsid w:val="00645415"/>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5A7"/>
    <w:rsid w:val="00690651"/>
    <w:rsid w:val="00690BC8"/>
    <w:rsid w:val="00691CE4"/>
    <w:rsid w:val="00692335"/>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6081"/>
    <w:rsid w:val="006A6175"/>
    <w:rsid w:val="006A6824"/>
    <w:rsid w:val="006A6955"/>
    <w:rsid w:val="006B017B"/>
    <w:rsid w:val="006B1810"/>
    <w:rsid w:val="006B2719"/>
    <w:rsid w:val="006B2832"/>
    <w:rsid w:val="006B333C"/>
    <w:rsid w:val="006B4AD7"/>
    <w:rsid w:val="006B4E1A"/>
    <w:rsid w:val="006B5310"/>
    <w:rsid w:val="006B5556"/>
    <w:rsid w:val="006B5661"/>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3C9"/>
    <w:rsid w:val="006D7724"/>
    <w:rsid w:val="006D7B18"/>
    <w:rsid w:val="006E0243"/>
    <w:rsid w:val="006E033D"/>
    <w:rsid w:val="006E1A9D"/>
    <w:rsid w:val="006E2032"/>
    <w:rsid w:val="006E2355"/>
    <w:rsid w:val="006E238D"/>
    <w:rsid w:val="006E23CC"/>
    <w:rsid w:val="006E2E6C"/>
    <w:rsid w:val="006E3F99"/>
    <w:rsid w:val="006E41E4"/>
    <w:rsid w:val="006E5431"/>
    <w:rsid w:val="006E645F"/>
    <w:rsid w:val="006E7198"/>
    <w:rsid w:val="006E7243"/>
    <w:rsid w:val="006E798A"/>
    <w:rsid w:val="006F0697"/>
    <w:rsid w:val="006F08F6"/>
    <w:rsid w:val="006F0D7D"/>
    <w:rsid w:val="006F2638"/>
    <w:rsid w:val="006F30C1"/>
    <w:rsid w:val="006F5BFD"/>
    <w:rsid w:val="006F6DA7"/>
    <w:rsid w:val="006F7337"/>
    <w:rsid w:val="006F767F"/>
    <w:rsid w:val="007003D9"/>
    <w:rsid w:val="0070066F"/>
    <w:rsid w:val="00701954"/>
    <w:rsid w:val="00702D9F"/>
    <w:rsid w:val="00703134"/>
    <w:rsid w:val="007035A1"/>
    <w:rsid w:val="00704246"/>
    <w:rsid w:val="00705A6C"/>
    <w:rsid w:val="0070675E"/>
    <w:rsid w:val="00707352"/>
    <w:rsid w:val="007078F8"/>
    <w:rsid w:val="00710727"/>
    <w:rsid w:val="007120C2"/>
    <w:rsid w:val="00714A5D"/>
    <w:rsid w:val="00715552"/>
    <w:rsid w:val="00717257"/>
    <w:rsid w:val="007177EA"/>
    <w:rsid w:val="00717B5D"/>
    <w:rsid w:val="00717DA3"/>
    <w:rsid w:val="00717DD7"/>
    <w:rsid w:val="007206A9"/>
    <w:rsid w:val="00720B58"/>
    <w:rsid w:val="007214D8"/>
    <w:rsid w:val="00722912"/>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27C00"/>
    <w:rsid w:val="00730EEF"/>
    <w:rsid w:val="007312BA"/>
    <w:rsid w:val="007325C9"/>
    <w:rsid w:val="007334E4"/>
    <w:rsid w:val="00733DD2"/>
    <w:rsid w:val="00735247"/>
    <w:rsid w:val="007355BB"/>
    <w:rsid w:val="0073579B"/>
    <w:rsid w:val="00735D23"/>
    <w:rsid w:val="00736999"/>
    <w:rsid w:val="00740FCD"/>
    <w:rsid w:val="0074137D"/>
    <w:rsid w:val="007418DE"/>
    <w:rsid w:val="0074220A"/>
    <w:rsid w:val="00742BE8"/>
    <w:rsid w:val="00742F7D"/>
    <w:rsid w:val="0074305C"/>
    <w:rsid w:val="00744664"/>
    <w:rsid w:val="00746728"/>
    <w:rsid w:val="007476D1"/>
    <w:rsid w:val="00750728"/>
    <w:rsid w:val="0075278D"/>
    <w:rsid w:val="0075287C"/>
    <w:rsid w:val="00752A86"/>
    <w:rsid w:val="007535A5"/>
    <w:rsid w:val="00753965"/>
    <w:rsid w:val="00753C5C"/>
    <w:rsid w:val="00755C9B"/>
    <w:rsid w:val="00755E7F"/>
    <w:rsid w:val="0075609A"/>
    <w:rsid w:val="00756AFF"/>
    <w:rsid w:val="00757130"/>
    <w:rsid w:val="007575EE"/>
    <w:rsid w:val="00757692"/>
    <w:rsid w:val="0076091F"/>
    <w:rsid w:val="00760B00"/>
    <w:rsid w:val="007620CB"/>
    <w:rsid w:val="0076219F"/>
    <w:rsid w:val="00762EE5"/>
    <w:rsid w:val="007633E7"/>
    <w:rsid w:val="007634B3"/>
    <w:rsid w:val="00763E4B"/>
    <w:rsid w:val="007641A8"/>
    <w:rsid w:val="00764BF1"/>
    <w:rsid w:val="00765922"/>
    <w:rsid w:val="00766325"/>
    <w:rsid w:val="00767436"/>
    <w:rsid w:val="00770C89"/>
    <w:rsid w:val="007721C8"/>
    <w:rsid w:val="00772933"/>
    <w:rsid w:val="00772CF7"/>
    <w:rsid w:val="00773453"/>
    <w:rsid w:val="0077402E"/>
    <w:rsid w:val="007746D9"/>
    <w:rsid w:val="00774B0F"/>
    <w:rsid w:val="00775071"/>
    <w:rsid w:val="00775C92"/>
    <w:rsid w:val="00775D48"/>
    <w:rsid w:val="007763D2"/>
    <w:rsid w:val="00776886"/>
    <w:rsid w:val="00776E5F"/>
    <w:rsid w:val="00776F11"/>
    <w:rsid w:val="007773DD"/>
    <w:rsid w:val="0077744A"/>
    <w:rsid w:val="00777F00"/>
    <w:rsid w:val="00780B1A"/>
    <w:rsid w:val="00780D11"/>
    <w:rsid w:val="00781600"/>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79A"/>
    <w:rsid w:val="007B6ACE"/>
    <w:rsid w:val="007B6C18"/>
    <w:rsid w:val="007B7377"/>
    <w:rsid w:val="007C0763"/>
    <w:rsid w:val="007C0D64"/>
    <w:rsid w:val="007C25DE"/>
    <w:rsid w:val="007C3015"/>
    <w:rsid w:val="007C36CF"/>
    <w:rsid w:val="007C3879"/>
    <w:rsid w:val="007C3B73"/>
    <w:rsid w:val="007C3F8A"/>
    <w:rsid w:val="007C4889"/>
    <w:rsid w:val="007C546F"/>
    <w:rsid w:val="007C5FF3"/>
    <w:rsid w:val="007C6121"/>
    <w:rsid w:val="007C666F"/>
    <w:rsid w:val="007C7441"/>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71E"/>
    <w:rsid w:val="007E4553"/>
    <w:rsid w:val="007E459C"/>
    <w:rsid w:val="007E5BD8"/>
    <w:rsid w:val="007E6372"/>
    <w:rsid w:val="007E738C"/>
    <w:rsid w:val="007E741E"/>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013"/>
    <w:rsid w:val="00812207"/>
    <w:rsid w:val="00812376"/>
    <w:rsid w:val="00812A01"/>
    <w:rsid w:val="00812D61"/>
    <w:rsid w:val="00815B66"/>
    <w:rsid w:val="00815C8E"/>
    <w:rsid w:val="008163A3"/>
    <w:rsid w:val="00816DB6"/>
    <w:rsid w:val="00817BE8"/>
    <w:rsid w:val="00820166"/>
    <w:rsid w:val="008205C8"/>
    <w:rsid w:val="00820DE2"/>
    <w:rsid w:val="0082106E"/>
    <w:rsid w:val="008228D6"/>
    <w:rsid w:val="00823689"/>
    <w:rsid w:val="00824153"/>
    <w:rsid w:val="0082429D"/>
    <w:rsid w:val="00824CC1"/>
    <w:rsid w:val="0082520E"/>
    <w:rsid w:val="0082642C"/>
    <w:rsid w:val="0082651D"/>
    <w:rsid w:val="00826570"/>
    <w:rsid w:val="00826A2E"/>
    <w:rsid w:val="00826F93"/>
    <w:rsid w:val="0082755B"/>
    <w:rsid w:val="00827613"/>
    <w:rsid w:val="00827B78"/>
    <w:rsid w:val="00827EEE"/>
    <w:rsid w:val="00830423"/>
    <w:rsid w:val="00831910"/>
    <w:rsid w:val="00831917"/>
    <w:rsid w:val="0083254B"/>
    <w:rsid w:val="00835062"/>
    <w:rsid w:val="00835777"/>
    <w:rsid w:val="00835E3A"/>
    <w:rsid w:val="00836447"/>
    <w:rsid w:val="00836CD3"/>
    <w:rsid w:val="00836E21"/>
    <w:rsid w:val="00840701"/>
    <w:rsid w:val="008414BF"/>
    <w:rsid w:val="00841A00"/>
    <w:rsid w:val="00842370"/>
    <w:rsid w:val="0084386C"/>
    <w:rsid w:val="0084460C"/>
    <w:rsid w:val="008448D6"/>
    <w:rsid w:val="00844EC7"/>
    <w:rsid w:val="00845B87"/>
    <w:rsid w:val="00845CFA"/>
    <w:rsid w:val="00846007"/>
    <w:rsid w:val="00846290"/>
    <w:rsid w:val="00846B91"/>
    <w:rsid w:val="0084740C"/>
    <w:rsid w:val="00847ED7"/>
    <w:rsid w:val="00850824"/>
    <w:rsid w:val="008508F9"/>
    <w:rsid w:val="00851A8B"/>
    <w:rsid w:val="0085255F"/>
    <w:rsid w:val="008533B9"/>
    <w:rsid w:val="008534C3"/>
    <w:rsid w:val="0085400D"/>
    <w:rsid w:val="00854DBC"/>
    <w:rsid w:val="008554AF"/>
    <w:rsid w:val="008554BA"/>
    <w:rsid w:val="00855CA3"/>
    <w:rsid w:val="00855D33"/>
    <w:rsid w:val="00856361"/>
    <w:rsid w:val="00856D92"/>
    <w:rsid w:val="00857A3C"/>
    <w:rsid w:val="0086006B"/>
    <w:rsid w:val="008619F7"/>
    <w:rsid w:val="00861B0D"/>
    <w:rsid w:val="00864056"/>
    <w:rsid w:val="00864557"/>
    <w:rsid w:val="0086482E"/>
    <w:rsid w:val="008649C9"/>
    <w:rsid w:val="00864B37"/>
    <w:rsid w:val="00864F82"/>
    <w:rsid w:val="008677D7"/>
    <w:rsid w:val="00867B80"/>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31C3"/>
    <w:rsid w:val="008840D3"/>
    <w:rsid w:val="0088484F"/>
    <w:rsid w:val="00884A84"/>
    <w:rsid w:val="00884FE6"/>
    <w:rsid w:val="00885D8B"/>
    <w:rsid w:val="00886025"/>
    <w:rsid w:val="00887960"/>
    <w:rsid w:val="00887F17"/>
    <w:rsid w:val="008904A1"/>
    <w:rsid w:val="008912C7"/>
    <w:rsid w:val="00891BA0"/>
    <w:rsid w:val="00891E82"/>
    <w:rsid w:val="00892B25"/>
    <w:rsid w:val="00893571"/>
    <w:rsid w:val="00893675"/>
    <w:rsid w:val="00894411"/>
    <w:rsid w:val="008953E0"/>
    <w:rsid w:val="0089600C"/>
    <w:rsid w:val="008965FD"/>
    <w:rsid w:val="00896968"/>
    <w:rsid w:val="00896FF1"/>
    <w:rsid w:val="008A0443"/>
    <w:rsid w:val="008A052D"/>
    <w:rsid w:val="008A1E68"/>
    <w:rsid w:val="008A2036"/>
    <w:rsid w:val="008A24B2"/>
    <w:rsid w:val="008A297E"/>
    <w:rsid w:val="008A4361"/>
    <w:rsid w:val="008A6443"/>
    <w:rsid w:val="008B083C"/>
    <w:rsid w:val="008B0950"/>
    <w:rsid w:val="008B0B3D"/>
    <w:rsid w:val="008B1508"/>
    <w:rsid w:val="008B1533"/>
    <w:rsid w:val="008B21E3"/>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ADB"/>
    <w:rsid w:val="008E4CDA"/>
    <w:rsid w:val="008E4EE0"/>
    <w:rsid w:val="008E51DB"/>
    <w:rsid w:val="008E5CB8"/>
    <w:rsid w:val="008E6CDB"/>
    <w:rsid w:val="008E7207"/>
    <w:rsid w:val="008E7364"/>
    <w:rsid w:val="008E743C"/>
    <w:rsid w:val="008E7620"/>
    <w:rsid w:val="008E7E5B"/>
    <w:rsid w:val="008F09FC"/>
    <w:rsid w:val="008F0C48"/>
    <w:rsid w:val="008F0F99"/>
    <w:rsid w:val="008F1766"/>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5507"/>
    <w:rsid w:val="00905725"/>
    <w:rsid w:val="00905727"/>
    <w:rsid w:val="00905892"/>
    <w:rsid w:val="009066C4"/>
    <w:rsid w:val="0090681B"/>
    <w:rsid w:val="00906C0D"/>
    <w:rsid w:val="0090759D"/>
    <w:rsid w:val="00910627"/>
    <w:rsid w:val="00911557"/>
    <w:rsid w:val="00912273"/>
    <w:rsid w:val="009128DC"/>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16F5"/>
    <w:rsid w:val="009220F4"/>
    <w:rsid w:val="00922980"/>
    <w:rsid w:val="00922A63"/>
    <w:rsid w:val="00923036"/>
    <w:rsid w:val="0092452B"/>
    <w:rsid w:val="00924DF3"/>
    <w:rsid w:val="0092674A"/>
    <w:rsid w:val="009268A2"/>
    <w:rsid w:val="009270AB"/>
    <w:rsid w:val="009270BF"/>
    <w:rsid w:val="009275B2"/>
    <w:rsid w:val="00927DD3"/>
    <w:rsid w:val="00927FC3"/>
    <w:rsid w:val="00931449"/>
    <w:rsid w:val="00931575"/>
    <w:rsid w:val="00931EC6"/>
    <w:rsid w:val="00932609"/>
    <w:rsid w:val="009329C6"/>
    <w:rsid w:val="00932C40"/>
    <w:rsid w:val="00933106"/>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5D31"/>
    <w:rsid w:val="00946705"/>
    <w:rsid w:val="009470B4"/>
    <w:rsid w:val="00947182"/>
    <w:rsid w:val="00951314"/>
    <w:rsid w:val="00951F96"/>
    <w:rsid w:val="009528B0"/>
    <w:rsid w:val="00952954"/>
    <w:rsid w:val="00952D30"/>
    <w:rsid w:val="009533EE"/>
    <w:rsid w:val="00954312"/>
    <w:rsid w:val="00954477"/>
    <w:rsid w:val="00954585"/>
    <w:rsid w:val="00954BD2"/>
    <w:rsid w:val="00955A11"/>
    <w:rsid w:val="00955BDC"/>
    <w:rsid w:val="009565D5"/>
    <w:rsid w:val="009601F6"/>
    <w:rsid w:val="00963555"/>
    <w:rsid w:val="009636D3"/>
    <w:rsid w:val="00964E41"/>
    <w:rsid w:val="00965482"/>
    <w:rsid w:val="00966E12"/>
    <w:rsid w:val="0097080E"/>
    <w:rsid w:val="0097148E"/>
    <w:rsid w:val="00972B72"/>
    <w:rsid w:val="00972C1B"/>
    <w:rsid w:val="00972D89"/>
    <w:rsid w:val="00972F97"/>
    <w:rsid w:val="00976565"/>
    <w:rsid w:val="0097762E"/>
    <w:rsid w:val="0097770D"/>
    <w:rsid w:val="00977EE8"/>
    <w:rsid w:val="0098058A"/>
    <w:rsid w:val="009818D0"/>
    <w:rsid w:val="009827DF"/>
    <w:rsid w:val="009831DC"/>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686C"/>
    <w:rsid w:val="009A7615"/>
    <w:rsid w:val="009A7911"/>
    <w:rsid w:val="009A7B48"/>
    <w:rsid w:val="009B0524"/>
    <w:rsid w:val="009B21E5"/>
    <w:rsid w:val="009B2732"/>
    <w:rsid w:val="009B369B"/>
    <w:rsid w:val="009B3F69"/>
    <w:rsid w:val="009B46AF"/>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F2B"/>
    <w:rsid w:val="009D158E"/>
    <w:rsid w:val="009D1BEE"/>
    <w:rsid w:val="009D2E0D"/>
    <w:rsid w:val="009D3157"/>
    <w:rsid w:val="009D408E"/>
    <w:rsid w:val="009D5976"/>
    <w:rsid w:val="009D63D1"/>
    <w:rsid w:val="009D6409"/>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C22"/>
    <w:rsid w:val="00A21C64"/>
    <w:rsid w:val="00A22178"/>
    <w:rsid w:val="00A2229F"/>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416D"/>
    <w:rsid w:val="00A4436C"/>
    <w:rsid w:val="00A44D0F"/>
    <w:rsid w:val="00A44E26"/>
    <w:rsid w:val="00A45384"/>
    <w:rsid w:val="00A45F8B"/>
    <w:rsid w:val="00A45FF7"/>
    <w:rsid w:val="00A5068C"/>
    <w:rsid w:val="00A50EA2"/>
    <w:rsid w:val="00A53384"/>
    <w:rsid w:val="00A533FE"/>
    <w:rsid w:val="00A535E8"/>
    <w:rsid w:val="00A543F7"/>
    <w:rsid w:val="00A55C8B"/>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C36"/>
    <w:rsid w:val="00A9259F"/>
    <w:rsid w:val="00A94BA2"/>
    <w:rsid w:val="00A952A3"/>
    <w:rsid w:val="00A95EE1"/>
    <w:rsid w:val="00A97BB6"/>
    <w:rsid w:val="00A97F14"/>
    <w:rsid w:val="00AA0237"/>
    <w:rsid w:val="00AA03FC"/>
    <w:rsid w:val="00AA089B"/>
    <w:rsid w:val="00AA0A41"/>
    <w:rsid w:val="00AA1625"/>
    <w:rsid w:val="00AA1BEB"/>
    <w:rsid w:val="00AA235E"/>
    <w:rsid w:val="00AA24EF"/>
    <w:rsid w:val="00AA26C7"/>
    <w:rsid w:val="00AA31B7"/>
    <w:rsid w:val="00AA3C26"/>
    <w:rsid w:val="00AA54E4"/>
    <w:rsid w:val="00AA565F"/>
    <w:rsid w:val="00AA5A5A"/>
    <w:rsid w:val="00AA5C19"/>
    <w:rsid w:val="00AA5C41"/>
    <w:rsid w:val="00AA614D"/>
    <w:rsid w:val="00AA6EB6"/>
    <w:rsid w:val="00AA70F5"/>
    <w:rsid w:val="00AA7FDD"/>
    <w:rsid w:val="00AB01D4"/>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2701"/>
    <w:rsid w:val="00AC2A84"/>
    <w:rsid w:val="00AC3423"/>
    <w:rsid w:val="00AC3897"/>
    <w:rsid w:val="00AC3F0E"/>
    <w:rsid w:val="00AC5F84"/>
    <w:rsid w:val="00AC662A"/>
    <w:rsid w:val="00AC7B94"/>
    <w:rsid w:val="00AC7F3A"/>
    <w:rsid w:val="00AD07D5"/>
    <w:rsid w:val="00AD10E6"/>
    <w:rsid w:val="00AD1479"/>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616"/>
    <w:rsid w:val="00AE33F9"/>
    <w:rsid w:val="00AE3998"/>
    <w:rsid w:val="00AE4829"/>
    <w:rsid w:val="00AE4A06"/>
    <w:rsid w:val="00AE56AC"/>
    <w:rsid w:val="00AE578A"/>
    <w:rsid w:val="00AE5A26"/>
    <w:rsid w:val="00AE5AF0"/>
    <w:rsid w:val="00AE6985"/>
    <w:rsid w:val="00AE6D81"/>
    <w:rsid w:val="00AF00C4"/>
    <w:rsid w:val="00AF07E0"/>
    <w:rsid w:val="00AF2A6D"/>
    <w:rsid w:val="00AF5536"/>
    <w:rsid w:val="00AF5647"/>
    <w:rsid w:val="00AF6592"/>
    <w:rsid w:val="00AF6C9F"/>
    <w:rsid w:val="00AF796F"/>
    <w:rsid w:val="00B01E6D"/>
    <w:rsid w:val="00B03860"/>
    <w:rsid w:val="00B03E6C"/>
    <w:rsid w:val="00B046C5"/>
    <w:rsid w:val="00B04717"/>
    <w:rsid w:val="00B047E4"/>
    <w:rsid w:val="00B04FA4"/>
    <w:rsid w:val="00B05324"/>
    <w:rsid w:val="00B05BBE"/>
    <w:rsid w:val="00B05D15"/>
    <w:rsid w:val="00B0761F"/>
    <w:rsid w:val="00B07A38"/>
    <w:rsid w:val="00B13240"/>
    <w:rsid w:val="00B13874"/>
    <w:rsid w:val="00B1494C"/>
    <w:rsid w:val="00B14B3D"/>
    <w:rsid w:val="00B15055"/>
    <w:rsid w:val="00B15D94"/>
    <w:rsid w:val="00B162BC"/>
    <w:rsid w:val="00B1668C"/>
    <w:rsid w:val="00B1708B"/>
    <w:rsid w:val="00B172F1"/>
    <w:rsid w:val="00B17A28"/>
    <w:rsid w:val="00B203CE"/>
    <w:rsid w:val="00B20E81"/>
    <w:rsid w:val="00B21526"/>
    <w:rsid w:val="00B22434"/>
    <w:rsid w:val="00B22740"/>
    <w:rsid w:val="00B22B82"/>
    <w:rsid w:val="00B23A72"/>
    <w:rsid w:val="00B23CC3"/>
    <w:rsid w:val="00B246B5"/>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1C"/>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06C6"/>
    <w:rsid w:val="00B6228F"/>
    <w:rsid w:val="00B62393"/>
    <w:rsid w:val="00B62455"/>
    <w:rsid w:val="00B624EE"/>
    <w:rsid w:val="00B63005"/>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71A3"/>
    <w:rsid w:val="00B77516"/>
    <w:rsid w:val="00B80A0C"/>
    <w:rsid w:val="00B8262E"/>
    <w:rsid w:val="00B82DBD"/>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11A0"/>
    <w:rsid w:val="00BB42C1"/>
    <w:rsid w:val="00BB434F"/>
    <w:rsid w:val="00BB5BAE"/>
    <w:rsid w:val="00BB5FA4"/>
    <w:rsid w:val="00BB671F"/>
    <w:rsid w:val="00BC0078"/>
    <w:rsid w:val="00BC2EDB"/>
    <w:rsid w:val="00BC34A2"/>
    <w:rsid w:val="00BC35B4"/>
    <w:rsid w:val="00BC3772"/>
    <w:rsid w:val="00BC3F1C"/>
    <w:rsid w:val="00BC4399"/>
    <w:rsid w:val="00BC67F0"/>
    <w:rsid w:val="00BC70EF"/>
    <w:rsid w:val="00BC7241"/>
    <w:rsid w:val="00BC7985"/>
    <w:rsid w:val="00BD09C4"/>
    <w:rsid w:val="00BD0A12"/>
    <w:rsid w:val="00BD0BAD"/>
    <w:rsid w:val="00BD1BBC"/>
    <w:rsid w:val="00BD24C0"/>
    <w:rsid w:val="00BD2A79"/>
    <w:rsid w:val="00BD3117"/>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BD3"/>
    <w:rsid w:val="00BF601E"/>
    <w:rsid w:val="00BF6151"/>
    <w:rsid w:val="00BF69EA"/>
    <w:rsid w:val="00BF792D"/>
    <w:rsid w:val="00C019DA"/>
    <w:rsid w:val="00C0309B"/>
    <w:rsid w:val="00C040A8"/>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3D1"/>
    <w:rsid w:val="00C369D3"/>
    <w:rsid w:val="00C37764"/>
    <w:rsid w:val="00C40034"/>
    <w:rsid w:val="00C4086C"/>
    <w:rsid w:val="00C408A8"/>
    <w:rsid w:val="00C4101C"/>
    <w:rsid w:val="00C41F2E"/>
    <w:rsid w:val="00C42E05"/>
    <w:rsid w:val="00C433B9"/>
    <w:rsid w:val="00C4417B"/>
    <w:rsid w:val="00C450CC"/>
    <w:rsid w:val="00C4525B"/>
    <w:rsid w:val="00C45578"/>
    <w:rsid w:val="00C457C7"/>
    <w:rsid w:val="00C4597C"/>
    <w:rsid w:val="00C50341"/>
    <w:rsid w:val="00C50500"/>
    <w:rsid w:val="00C51A61"/>
    <w:rsid w:val="00C52888"/>
    <w:rsid w:val="00C52D30"/>
    <w:rsid w:val="00C5568C"/>
    <w:rsid w:val="00C56651"/>
    <w:rsid w:val="00C57BF9"/>
    <w:rsid w:val="00C60809"/>
    <w:rsid w:val="00C610AA"/>
    <w:rsid w:val="00C6187A"/>
    <w:rsid w:val="00C618C1"/>
    <w:rsid w:val="00C61B5C"/>
    <w:rsid w:val="00C61C0B"/>
    <w:rsid w:val="00C61DAB"/>
    <w:rsid w:val="00C62342"/>
    <w:rsid w:val="00C631EB"/>
    <w:rsid w:val="00C63A1D"/>
    <w:rsid w:val="00C64456"/>
    <w:rsid w:val="00C6449E"/>
    <w:rsid w:val="00C649AB"/>
    <w:rsid w:val="00C6521B"/>
    <w:rsid w:val="00C65409"/>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7E1"/>
    <w:rsid w:val="00CA0FF2"/>
    <w:rsid w:val="00CA10B6"/>
    <w:rsid w:val="00CA1A75"/>
    <w:rsid w:val="00CA1B32"/>
    <w:rsid w:val="00CA1F8F"/>
    <w:rsid w:val="00CA33D4"/>
    <w:rsid w:val="00CA41F7"/>
    <w:rsid w:val="00CA48D3"/>
    <w:rsid w:val="00CA4B71"/>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2C8"/>
    <w:rsid w:val="00CD56A0"/>
    <w:rsid w:val="00CD585D"/>
    <w:rsid w:val="00CD5C59"/>
    <w:rsid w:val="00CD6767"/>
    <w:rsid w:val="00CD6F6A"/>
    <w:rsid w:val="00CD75B4"/>
    <w:rsid w:val="00CD764D"/>
    <w:rsid w:val="00CD7AA2"/>
    <w:rsid w:val="00CE00B8"/>
    <w:rsid w:val="00CE1A3E"/>
    <w:rsid w:val="00CE36D7"/>
    <w:rsid w:val="00CE5DEA"/>
    <w:rsid w:val="00CE6909"/>
    <w:rsid w:val="00CE7C2D"/>
    <w:rsid w:val="00CF0867"/>
    <w:rsid w:val="00CF0969"/>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5D1B"/>
    <w:rsid w:val="00D36670"/>
    <w:rsid w:val="00D40228"/>
    <w:rsid w:val="00D410F9"/>
    <w:rsid w:val="00D4235F"/>
    <w:rsid w:val="00D42BB8"/>
    <w:rsid w:val="00D42BE2"/>
    <w:rsid w:val="00D42EC6"/>
    <w:rsid w:val="00D43A71"/>
    <w:rsid w:val="00D441CC"/>
    <w:rsid w:val="00D44E23"/>
    <w:rsid w:val="00D45D1F"/>
    <w:rsid w:val="00D46265"/>
    <w:rsid w:val="00D5022B"/>
    <w:rsid w:val="00D51CD0"/>
    <w:rsid w:val="00D520AC"/>
    <w:rsid w:val="00D520F2"/>
    <w:rsid w:val="00D527DD"/>
    <w:rsid w:val="00D53A3D"/>
    <w:rsid w:val="00D5416C"/>
    <w:rsid w:val="00D554A2"/>
    <w:rsid w:val="00D55E27"/>
    <w:rsid w:val="00D56019"/>
    <w:rsid w:val="00D56612"/>
    <w:rsid w:val="00D57C3B"/>
    <w:rsid w:val="00D60CF1"/>
    <w:rsid w:val="00D62904"/>
    <w:rsid w:val="00D63963"/>
    <w:rsid w:val="00D63A5C"/>
    <w:rsid w:val="00D63B87"/>
    <w:rsid w:val="00D63C68"/>
    <w:rsid w:val="00D63D24"/>
    <w:rsid w:val="00D641FE"/>
    <w:rsid w:val="00D65722"/>
    <w:rsid w:val="00D7041D"/>
    <w:rsid w:val="00D70A89"/>
    <w:rsid w:val="00D719B2"/>
    <w:rsid w:val="00D71A18"/>
    <w:rsid w:val="00D71B0A"/>
    <w:rsid w:val="00D7205D"/>
    <w:rsid w:val="00D733B7"/>
    <w:rsid w:val="00D74B9D"/>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0B85"/>
    <w:rsid w:val="00D91A0C"/>
    <w:rsid w:val="00D91B34"/>
    <w:rsid w:val="00D927A9"/>
    <w:rsid w:val="00D92AF7"/>
    <w:rsid w:val="00D92FD0"/>
    <w:rsid w:val="00D92FDA"/>
    <w:rsid w:val="00D9309B"/>
    <w:rsid w:val="00D94824"/>
    <w:rsid w:val="00D9505D"/>
    <w:rsid w:val="00D954E8"/>
    <w:rsid w:val="00D95502"/>
    <w:rsid w:val="00D971BB"/>
    <w:rsid w:val="00D97604"/>
    <w:rsid w:val="00D97F11"/>
    <w:rsid w:val="00DA05FB"/>
    <w:rsid w:val="00DA067D"/>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C0885"/>
    <w:rsid w:val="00DC0C7C"/>
    <w:rsid w:val="00DC14F7"/>
    <w:rsid w:val="00DC23FE"/>
    <w:rsid w:val="00DC2AF8"/>
    <w:rsid w:val="00DC5503"/>
    <w:rsid w:val="00DC5E02"/>
    <w:rsid w:val="00DC70DA"/>
    <w:rsid w:val="00DC791B"/>
    <w:rsid w:val="00DD0F39"/>
    <w:rsid w:val="00DD189F"/>
    <w:rsid w:val="00DD25FE"/>
    <w:rsid w:val="00DD3148"/>
    <w:rsid w:val="00DD3B0A"/>
    <w:rsid w:val="00DD3E75"/>
    <w:rsid w:val="00DD3FC7"/>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407E"/>
    <w:rsid w:val="00DE5448"/>
    <w:rsid w:val="00DE5D96"/>
    <w:rsid w:val="00DE660C"/>
    <w:rsid w:val="00DE69A0"/>
    <w:rsid w:val="00DE7A55"/>
    <w:rsid w:val="00DE7AAD"/>
    <w:rsid w:val="00DF0429"/>
    <w:rsid w:val="00DF0CA6"/>
    <w:rsid w:val="00DF116B"/>
    <w:rsid w:val="00DF1F02"/>
    <w:rsid w:val="00DF208D"/>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026"/>
    <w:rsid w:val="00E15237"/>
    <w:rsid w:val="00E15958"/>
    <w:rsid w:val="00E15DE5"/>
    <w:rsid w:val="00E15E35"/>
    <w:rsid w:val="00E1669D"/>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4795"/>
    <w:rsid w:val="00E54AD4"/>
    <w:rsid w:val="00E54E45"/>
    <w:rsid w:val="00E54EAB"/>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5B7"/>
    <w:rsid w:val="00E94A3B"/>
    <w:rsid w:val="00E971FA"/>
    <w:rsid w:val="00E9725D"/>
    <w:rsid w:val="00E97A77"/>
    <w:rsid w:val="00EA04C5"/>
    <w:rsid w:val="00EA117C"/>
    <w:rsid w:val="00EA22BD"/>
    <w:rsid w:val="00EA28A7"/>
    <w:rsid w:val="00EA39BC"/>
    <w:rsid w:val="00EA4007"/>
    <w:rsid w:val="00EA47C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8DE"/>
    <w:rsid w:val="00EB6D4C"/>
    <w:rsid w:val="00EC1E78"/>
    <w:rsid w:val="00EC2208"/>
    <w:rsid w:val="00EC4F33"/>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1C"/>
    <w:rsid w:val="00EE2FAF"/>
    <w:rsid w:val="00EE3DD7"/>
    <w:rsid w:val="00EE4291"/>
    <w:rsid w:val="00EE48FC"/>
    <w:rsid w:val="00EE49DE"/>
    <w:rsid w:val="00EE5840"/>
    <w:rsid w:val="00EE63D1"/>
    <w:rsid w:val="00EE657A"/>
    <w:rsid w:val="00EE72CD"/>
    <w:rsid w:val="00EF11DC"/>
    <w:rsid w:val="00EF1635"/>
    <w:rsid w:val="00EF19E1"/>
    <w:rsid w:val="00EF3CCA"/>
    <w:rsid w:val="00EF5419"/>
    <w:rsid w:val="00EF5C8B"/>
    <w:rsid w:val="00EF668D"/>
    <w:rsid w:val="00EF74B8"/>
    <w:rsid w:val="00F003F2"/>
    <w:rsid w:val="00F007A8"/>
    <w:rsid w:val="00F009BC"/>
    <w:rsid w:val="00F009F6"/>
    <w:rsid w:val="00F00AA4"/>
    <w:rsid w:val="00F00B6C"/>
    <w:rsid w:val="00F015F3"/>
    <w:rsid w:val="00F021D3"/>
    <w:rsid w:val="00F0228C"/>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67B4"/>
    <w:rsid w:val="00F17055"/>
    <w:rsid w:val="00F20ACE"/>
    <w:rsid w:val="00F20B1B"/>
    <w:rsid w:val="00F20D32"/>
    <w:rsid w:val="00F21297"/>
    <w:rsid w:val="00F2273D"/>
    <w:rsid w:val="00F23299"/>
    <w:rsid w:val="00F23984"/>
    <w:rsid w:val="00F23A00"/>
    <w:rsid w:val="00F24BB4"/>
    <w:rsid w:val="00F24F29"/>
    <w:rsid w:val="00F2504F"/>
    <w:rsid w:val="00F255E8"/>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68E"/>
    <w:rsid w:val="00F40E08"/>
    <w:rsid w:val="00F42F75"/>
    <w:rsid w:val="00F43B34"/>
    <w:rsid w:val="00F447D5"/>
    <w:rsid w:val="00F45096"/>
    <w:rsid w:val="00F45572"/>
    <w:rsid w:val="00F4598E"/>
    <w:rsid w:val="00F45A2B"/>
    <w:rsid w:val="00F45B33"/>
    <w:rsid w:val="00F4656B"/>
    <w:rsid w:val="00F4721B"/>
    <w:rsid w:val="00F503E2"/>
    <w:rsid w:val="00F5050E"/>
    <w:rsid w:val="00F50D94"/>
    <w:rsid w:val="00F51183"/>
    <w:rsid w:val="00F51802"/>
    <w:rsid w:val="00F51C8D"/>
    <w:rsid w:val="00F52FA1"/>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22D7"/>
    <w:rsid w:val="00F725D2"/>
    <w:rsid w:val="00F72FB7"/>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B09"/>
    <w:rsid w:val="00F86DC4"/>
    <w:rsid w:val="00F86F96"/>
    <w:rsid w:val="00F872A7"/>
    <w:rsid w:val="00F87705"/>
    <w:rsid w:val="00F87983"/>
    <w:rsid w:val="00F879FF"/>
    <w:rsid w:val="00F87D1B"/>
    <w:rsid w:val="00F914D4"/>
    <w:rsid w:val="00F91AB7"/>
    <w:rsid w:val="00F91C84"/>
    <w:rsid w:val="00F9205A"/>
    <w:rsid w:val="00F9417B"/>
    <w:rsid w:val="00F94CF6"/>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85F"/>
    <w:rsid w:val="00FA6C3B"/>
    <w:rsid w:val="00FA72B0"/>
    <w:rsid w:val="00FB00B6"/>
    <w:rsid w:val="00FB0681"/>
    <w:rsid w:val="00FB0B78"/>
    <w:rsid w:val="00FB0C4B"/>
    <w:rsid w:val="00FB0D80"/>
    <w:rsid w:val="00FB16ED"/>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2582"/>
    <w:rsid w:val="00FC25F6"/>
    <w:rsid w:val="00FC2B12"/>
    <w:rsid w:val="00FC31AC"/>
    <w:rsid w:val="00FC34C7"/>
    <w:rsid w:val="00FC3E08"/>
    <w:rsid w:val="00FC5349"/>
    <w:rsid w:val="00FC57E1"/>
    <w:rsid w:val="00FC6015"/>
    <w:rsid w:val="00FC6F87"/>
    <w:rsid w:val="00FD064C"/>
    <w:rsid w:val="00FD1896"/>
    <w:rsid w:val="00FD32BC"/>
    <w:rsid w:val="00FD36DE"/>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 w:val="0CB316BD"/>
    <w:rsid w:val="0E4EE71E"/>
    <w:rsid w:val="2AC62024"/>
    <w:rsid w:val="33243CA1"/>
    <w:rsid w:val="5ADE284E"/>
    <w:rsid w:val="5B8E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93C"/>
    <w:rPr>
      <w:color w:val="605E5C"/>
      <w:shd w:val="clear" w:color="auto" w:fill="E1DFDD"/>
    </w:rPr>
  </w:style>
  <w:style w:type="paragraph" w:styleId="Header">
    <w:name w:val="header"/>
    <w:basedOn w:val="Normal"/>
    <w:link w:val="HeaderChar"/>
    <w:unhideWhenUsed/>
    <w:rsid w:val="001B1EAB"/>
    <w:pPr>
      <w:tabs>
        <w:tab w:val="center" w:pos="4680"/>
        <w:tab w:val="right" w:pos="9360"/>
      </w:tabs>
    </w:pPr>
  </w:style>
  <w:style w:type="character" w:customStyle="1" w:styleId="HeaderChar">
    <w:name w:val="Header Char"/>
    <w:basedOn w:val="DefaultParagraphFont"/>
    <w:link w:val="Header"/>
    <w:rsid w:val="001B1EAB"/>
    <w:rPr>
      <w:sz w:val="24"/>
      <w:szCs w:val="24"/>
    </w:rPr>
  </w:style>
  <w:style w:type="paragraph" w:styleId="Footer">
    <w:name w:val="footer"/>
    <w:basedOn w:val="Normal"/>
    <w:link w:val="FooterChar"/>
    <w:unhideWhenUsed/>
    <w:rsid w:val="001B1EAB"/>
    <w:pPr>
      <w:tabs>
        <w:tab w:val="center" w:pos="4680"/>
        <w:tab w:val="right" w:pos="9360"/>
      </w:tabs>
    </w:pPr>
  </w:style>
  <w:style w:type="character" w:customStyle="1" w:styleId="FooterChar">
    <w:name w:val="Footer Char"/>
    <w:basedOn w:val="DefaultParagraphFont"/>
    <w:link w:val="Footer"/>
    <w:rsid w:val="001B1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ber@icbasecuriti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873C-798C-4BD2-8177-0F7B3C51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Molly Bennett</cp:lastModifiedBy>
  <cp:revision>3</cp:revision>
  <cp:lastPrinted>2021-04-28T14:53:00Z</cp:lastPrinted>
  <dcterms:created xsi:type="dcterms:W3CDTF">2022-05-19T20:54:00Z</dcterms:created>
  <dcterms:modified xsi:type="dcterms:W3CDTF">2022-05-19T20:54:00Z</dcterms:modified>
</cp:coreProperties>
</file>