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684869" w14:textId="77777777" w:rsidR="002E29B9" w:rsidRPr="00337067" w:rsidRDefault="002E29B9" w:rsidP="008F1BDA">
      <w:pPr>
        <w:tabs>
          <w:tab w:val="left" w:pos="540"/>
          <w:tab w:val="left" w:pos="2550"/>
        </w:tabs>
        <w:spacing w:line="276" w:lineRule="auto"/>
        <w:rPr>
          <w:rStyle w:val="ICBAbold"/>
          <w:rFonts w:asciiTheme="minorHAnsi" w:eastAsiaTheme="minorHAnsi" w:hAnsiTheme="minorHAnsi" w:cstheme="minorBidi"/>
          <w:b w:val="0"/>
          <w:bCs/>
          <w:kern w:val="2"/>
          <w14:ligatures w14:val="standardContextual"/>
        </w:rPr>
      </w:pPr>
      <w:r w:rsidRPr="00337067">
        <w:rPr>
          <w:rStyle w:val="ICBAbold"/>
          <w:b w:val="0"/>
          <w:bCs/>
        </w:rPr>
        <w:t>Independent Banker</w:t>
      </w:r>
    </w:p>
    <w:p w14:paraId="08AEA3EA" w14:textId="1F87A999" w:rsidR="002E29B9" w:rsidRPr="00337067" w:rsidRDefault="00D71926" w:rsidP="008F1BDA">
      <w:pPr>
        <w:tabs>
          <w:tab w:val="left" w:pos="540"/>
          <w:tab w:val="left" w:pos="2550"/>
        </w:tabs>
        <w:spacing w:line="276" w:lineRule="auto"/>
        <w:rPr>
          <w:rStyle w:val="ICBAbold"/>
          <w:b w:val="0"/>
          <w:bCs/>
        </w:rPr>
      </w:pPr>
      <w:r w:rsidRPr="00337067">
        <w:rPr>
          <w:rStyle w:val="ICBAbold"/>
          <w:b w:val="0"/>
          <w:bCs/>
        </w:rPr>
        <w:t>April</w:t>
      </w:r>
      <w:r w:rsidR="00C52ED5" w:rsidRPr="00337067">
        <w:rPr>
          <w:rStyle w:val="ICBAbold"/>
          <w:b w:val="0"/>
          <w:bCs/>
        </w:rPr>
        <w:t xml:space="preserve"> 2025</w:t>
      </w:r>
    </w:p>
    <w:p w14:paraId="2ED2EB3A" w14:textId="77777777" w:rsidR="002E29B9" w:rsidRPr="00337067" w:rsidRDefault="002E29B9" w:rsidP="00D76E6F">
      <w:pPr>
        <w:tabs>
          <w:tab w:val="left" w:pos="540"/>
          <w:tab w:val="left" w:pos="2550"/>
        </w:tabs>
        <w:spacing w:after="240" w:line="276" w:lineRule="auto"/>
        <w:rPr>
          <w:rStyle w:val="ICBAbold"/>
          <w:b w:val="0"/>
          <w:bCs/>
        </w:rPr>
      </w:pPr>
      <w:r w:rsidRPr="00337067">
        <w:rPr>
          <w:rStyle w:val="ICBAbold"/>
          <w:b w:val="0"/>
          <w:bCs/>
        </w:rPr>
        <w:t xml:space="preserve">Portfolio </w:t>
      </w:r>
    </w:p>
    <w:p w14:paraId="6C96D1C8" w14:textId="1A457598" w:rsidR="002E29B9" w:rsidRPr="00337067" w:rsidRDefault="002E29B9" w:rsidP="00D76E6F">
      <w:pPr>
        <w:tabs>
          <w:tab w:val="left" w:pos="540"/>
          <w:tab w:val="left" w:pos="2550"/>
        </w:tabs>
        <w:spacing w:after="240" w:line="276" w:lineRule="auto"/>
        <w:rPr>
          <w:rStyle w:val="ICBAbold"/>
          <w:b w:val="0"/>
          <w:bCs/>
        </w:rPr>
      </w:pPr>
      <w:r w:rsidRPr="00337067">
        <w:rPr>
          <w:rStyle w:val="ICBAbold"/>
          <w:b w:val="0"/>
          <w:bCs/>
          <w:color w:val="FF0000"/>
        </w:rPr>
        <w:t xml:space="preserve">[tag] </w:t>
      </w:r>
      <w:r w:rsidR="005B34F6" w:rsidRPr="00337067">
        <w:rPr>
          <w:rStyle w:val="ICBAbold"/>
          <w:b w:val="0"/>
          <w:bCs/>
        </w:rPr>
        <w:t>Portfolio Management</w:t>
      </w:r>
    </w:p>
    <w:p w14:paraId="70FACAF5" w14:textId="49C5D72A" w:rsidR="002E29B9" w:rsidRPr="005E71B0" w:rsidRDefault="002E29B9" w:rsidP="00D76E6F">
      <w:pPr>
        <w:tabs>
          <w:tab w:val="left" w:pos="540"/>
        </w:tabs>
        <w:spacing w:after="240" w:line="276" w:lineRule="auto"/>
        <w:rPr>
          <w:b/>
        </w:rPr>
      </w:pPr>
      <w:r w:rsidRPr="005E71B0">
        <w:rPr>
          <w:rStyle w:val="ICBAbold"/>
          <w:color w:val="FF0000"/>
        </w:rPr>
        <w:t>[</w:t>
      </w:r>
      <w:proofErr w:type="spellStart"/>
      <w:r w:rsidRPr="005E71B0">
        <w:rPr>
          <w:rStyle w:val="ICBAbold"/>
          <w:color w:val="FF0000"/>
        </w:rPr>
        <w:t>hed</w:t>
      </w:r>
      <w:proofErr w:type="spellEnd"/>
      <w:r w:rsidRPr="005E71B0">
        <w:rPr>
          <w:rStyle w:val="ICBAbold"/>
          <w:color w:val="FF0000"/>
        </w:rPr>
        <w:t xml:space="preserve">] </w:t>
      </w:r>
      <w:r w:rsidR="00D71926">
        <w:rPr>
          <w:b/>
        </w:rPr>
        <w:t>Fannie and Freddie 3.0</w:t>
      </w:r>
    </w:p>
    <w:p w14:paraId="60490905" w14:textId="3E650760" w:rsidR="002E29B9" w:rsidRPr="005E3DD1" w:rsidRDefault="002E29B9" w:rsidP="00D76E6F">
      <w:pPr>
        <w:tabs>
          <w:tab w:val="left" w:pos="540"/>
        </w:tabs>
        <w:spacing w:after="240" w:line="276" w:lineRule="auto"/>
      </w:pPr>
      <w:r w:rsidRPr="005E71B0">
        <w:rPr>
          <w:rStyle w:val="ICBAbold"/>
          <w:color w:val="FF0000"/>
        </w:rPr>
        <w:t>[</w:t>
      </w:r>
      <w:proofErr w:type="spellStart"/>
      <w:r w:rsidRPr="005E71B0">
        <w:rPr>
          <w:rStyle w:val="ICBAbold"/>
          <w:color w:val="FF0000"/>
        </w:rPr>
        <w:t>dek</w:t>
      </w:r>
      <w:proofErr w:type="spellEnd"/>
      <w:r w:rsidRPr="005E71B0">
        <w:rPr>
          <w:rStyle w:val="ICBAbold"/>
          <w:color w:val="FF0000"/>
        </w:rPr>
        <w:t xml:space="preserve">] </w:t>
      </w:r>
      <w:r w:rsidR="00D742C5" w:rsidRPr="008B2591">
        <w:rPr>
          <w:rStyle w:val="ICBAbold"/>
          <w:b w:val="0"/>
          <w:bCs/>
          <w:color w:val="000000" w:themeColor="text1"/>
        </w:rPr>
        <w:t xml:space="preserve">The </w:t>
      </w:r>
      <w:r w:rsidR="00D71926" w:rsidRPr="005E3DD1">
        <w:t xml:space="preserve">Trump administration begins the process of </w:t>
      </w:r>
      <w:r w:rsidR="00DF4276">
        <w:t>re</w:t>
      </w:r>
      <w:r w:rsidR="00201BB1">
        <w:t>privatizin</w:t>
      </w:r>
      <w:r w:rsidR="00201BB1" w:rsidRPr="005E3DD1">
        <w:t>g</w:t>
      </w:r>
      <w:r w:rsidR="00D71926" w:rsidRPr="005E3DD1">
        <w:t xml:space="preserve"> the housing GSEs.</w:t>
      </w:r>
    </w:p>
    <w:p w14:paraId="6CEBF3EF" w14:textId="200FCB3D" w:rsidR="002E29B9" w:rsidRPr="00BF754C" w:rsidRDefault="002E29B9" w:rsidP="00D76E6F">
      <w:pPr>
        <w:tabs>
          <w:tab w:val="left" w:pos="540"/>
        </w:tabs>
        <w:spacing w:after="240" w:line="276" w:lineRule="auto"/>
        <w:rPr>
          <w:rStyle w:val="ICBAbold"/>
          <w:b w:val="0"/>
          <w:bCs/>
        </w:rPr>
      </w:pPr>
      <w:r w:rsidRPr="00BF754C">
        <w:rPr>
          <w:rStyle w:val="ICBAbold"/>
          <w:b w:val="0"/>
          <w:bCs/>
          <w:color w:val="FF0000"/>
        </w:rPr>
        <w:t xml:space="preserve">[byline] </w:t>
      </w:r>
      <w:r w:rsidRPr="00BF754C">
        <w:rPr>
          <w:rStyle w:val="ICBAbold"/>
          <w:b w:val="0"/>
          <w:bCs/>
        </w:rPr>
        <w:t>By Jim Reber, ICBA Securities</w:t>
      </w:r>
      <w:r w:rsidR="00D71926" w:rsidRPr="00BF754C">
        <w:rPr>
          <w:rStyle w:val="ICBAbold"/>
          <w:b w:val="0"/>
          <w:bCs/>
        </w:rPr>
        <w:t xml:space="preserve"> and Ron Haynie, ICBA</w:t>
      </w:r>
    </w:p>
    <w:p w14:paraId="1E451414" w14:textId="75B9DD41" w:rsidR="001E770A" w:rsidRDefault="001E770A" w:rsidP="00D76E6F">
      <w:pPr>
        <w:tabs>
          <w:tab w:val="left" w:pos="540"/>
        </w:tabs>
        <w:spacing w:after="240" w:line="276" w:lineRule="auto"/>
        <w:rPr>
          <w:rStyle w:val="ICBAbold"/>
          <w:b w:val="0"/>
          <w:bCs/>
        </w:rPr>
      </w:pPr>
      <w:r>
        <w:rPr>
          <w:rStyle w:val="ICBAbold"/>
          <w:b w:val="0"/>
          <w:bCs/>
        </w:rPr>
        <w:t>[body]</w:t>
      </w:r>
    </w:p>
    <w:p w14:paraId="3FFB6C3A" w14:textId="53ABD0EF" w:rsidR="00201BB1" w:rsidRDefault="00D76E6F" w:rsidP="00925216">
      <w:pPr>
        <w:spacing w:after="240" w:line="276" w:lineRule="auto"/>
        <w:rPr>
          <w:rFonts w:eastAsia="Aptos"/>
          <w:color w:val="000000" w:themeColor="text1"/>
        </w:rPr>
      </w:pPr>
      <w:r>
        <w:rPr>
          <w:rFonts w:eastAsia="Aptos"/>
          <w:color w:val="000000" w:themeColor="text1"/>
        </w:rPr>
        <w:t>Sept</w:t>
      </w:r>
      <w:r w:rsidR="002B7D0C">
        <w:rPr>
          <w:rFonts w:eastAsia="Aptos"/>
          <w:color w:val="000000" w:themeColor="text1"/>
        </w:rPr>
        <w:t>.</w:t>
      </w:r>
      <w:r>
        <w:rPr>
          <w:rFonts w:eastAsia="Aptos"/>
          <w:color w:val="000000" w:themeColor="text1"/>
        </w:rPr>
        <w:t xml:space="preserve"> 7, 2008</w:t>
      </w:r>
      <w:r w:rsidR="002B7D0C">
        <w:rPr>
          <w:rFonts w:eastAsia="Aptos"/>
          <w:color w:val="000000" w:themeColor="text1"/>
        </w:rPr>
        <w:t>,</w:t>
      </w:r>
      <w:r>
        <w:rPr>
          <w:rFonts w:eastAsia="Aptos"/>
          <w:color w:val="000000" w:themeColor="text1"/>
        </w:rPr>
        <w:t xml:space="preserve"> was a</w:t>
      </w:r>
      <w:r w:rsidR="00201BB1">
        <w:rPr>
          <w:rFonts w:eastAsia="Aptos"/>
          <w:color w:val="000000" w:themeColor="text1"/>
        </w:rPr>
        <w:t xml:space="preserve"> watershed </w:t>
      </w:r>
      <w:r w:rsidR="003E7A61">
        <w:rPr>
          <w:rFonts w:eastAsia="Aptos"/>
          <w:color w:val="000000" w:themeColor="text1"/>
        </w:rPr>
        <w:t xml:space="preserve">in </w:t>
      </w:r>
      <w:r w:rsidR="002B7D0C">
        <w:rPr>
          <w:rFonts w:eastAsia="Aptos"/>
          <w:color w:val="000000" w:themeColor="text1"/>
        </w:rPr>
        <w:t xml:space="preserve">the </w:t>
      </w:r>
      <w:r w:rsidR="003E7A61">
        <w:rPr>
          <w:rFonts w:eastAsia="Aptos"/>
          <w:color w:val="000000" w:themeColor="text1"/>
        </w:rPr>
        <w:t>history of housing finance</w:t>
      </w:r>
      <w:r w:rsidR="00201BB1">
        <w:rPr>
          <w:rFonts w:eastAsia="Aptos"/>
          <w:color w:val="000000" w:themeColor="text1"/>
        </w:rPr>
        <w:t xml:space="preserve">. </w:t>
      </w:r>
      <w:r w:rsidR="002B7D0C">
        <w:rPr>
          <w:rFonts w:eastAsia="Aptos"/>
          <w:color w:val="000000" w:themeColor="text1"/>
        </w:rPr>
        <w:t>On t</w:t>
      </w:r>
      <w:r w:rsidR="00201BB1">
        <w:rPr>
          <w:rFonts w:eastAsia="Aptos"/>
          <w:color w:val="000000" w:themeColor="text1"/>
        </w:rPr>
        <w:t>hat day,</w:t>
      </w:r>
      <w:r w:rsidR="002B7D0C">
        <w:rPr>
          <w:rFonts w:eastAsia="Aptos"/>
          <w:color w:val="000000" w:themeColor="text1"/>
        </w:rPr>
        <w:t xml:space="preserve"> as housing market conditions deteriorated,</w:t>
      </w:r>
      <w:r w:rsidR="00201BB1">
        <w:rPr>
          <w:rFonts w:eastAsia="Aptos"/>
          <w:color w:val="000000" w:themeColor="text1"/>
        </w:rPr>
        <w:t xml:space="preserve"> </w:t>
      </w:r>
      <w:r w:rsidR="002B7D0C">
        <w:rPr>
          <w:rFonts w:eastAsia="Aptos"/>
          <w:color w:val="000000" w:themeColor="text1"/>
        </w:rPr>
        <w:t xml:space="preserve">Fannie Mae and Freddie Mac, </w:t>
      </w:r>
      <w:r w:rsidR="00201BB1">
        <w:rPr>
          <w:rFonts w:eastAsia="Aptos"/>
          <w:color w:val="000000" w:themeColor="text1"/>
        </w:rPr>
        <w:t>the two massive housing government</w:t>
      </w:r>
      <w:r>
        <w:rPr>
          <w:rFonts w:eastAsia="Aptos"/>
          <w:color w:val="000000" w:themeColor="text1"/>
        </w:rPr>
        <w:t>-</w:t>
      </w:r>
      <w:r w:rsidR="00201BB1">
        <w:rPr>
          <w:rFonts w:eastAsia="Aptos"/>
          <w:color w:val="000000" w:themeColor="text1"/>
        </w:rPr>
        <w:t>sponsored enterprises (GSEs)</w:t>
      </w:r>
      <w:r w:rsidR="002B7D0C">
        <w:rPr>
          <w:rFonts w:eastAsia="Aptos"/>
          <w:color w:val="000000" w:themeColor="text1"/>
        </w:rPr>
        <w:t>,</w:t>
      </w:r>
      <w:r w:rsidR="00201BB1">
        <w:rPr>
          <w:rFonts w:eastAsia="Aptos"/>
          <w:color w:val="000000" w:themeColor="text1"/>
        </w:rPr>
        <w:t xml:space="preserve"> were placed in “temporary” conservatorship. The shareholders, both common and preferred, were essentially wiped out. The bondholders, who included community banks, ironically had their positions </w:t>
      </w:r>
      <w:r w:rsidR="00096B76">
        <w:rPr>
          <w:rFonts w:eastAsia="Aptos"/>
          <w:color w:val="000000" w:themeColor="text1"/>
        </w:rPr>
        <w:t>preserved</w:t>
      </w:r>
      <w:r w:rsidR="00D742C5">
        <w:rPr>
          <w:rFonts w:eastAsia="Aptos"/>
          <w:color w:val="000000" w:themeColor="text1"/>
        </w:rPr>
        <w:t>,</w:t>
      </w:r>
      <w:r w:rsidR="00201BB1">
        <w:rPr>
          <w:rFonts w:eastAsia="Aptos"/>
          <w:color w:val="000000" w:themeColor="text1"/>
        </w:rPr>
        <w:t xml:space="preserve"> as the federal government all but guaranteed the GSEs</w:t>
      </w:r>
      <w:r w:rsidR="002B7D0C">
        <w:rPr>
          <w:rFonts w:eastAsia="Aptos"/>
          <w:color w:val="000000" w:themeColor="text1"/>
        </w:rPr>
        <w:t>’</w:t>
      </w:r>
      <w:r w:rsidR="00201BB1">
        <w:rPr>
          <w:rFonts w:eastAsia="Aptos"/>
          <w:color w:val="000000" w:themeColor="text1"/>
        </w:rPr>
        <w:t xml:space="preserve"> debt. </w:t>
      </w:r>
    </w:p>
    <w:p w14:paraId="622A6BD5" w14:textId="615CC8F4" w:rsidR="00D76E6F" w:rsidRPr="00201BB1" w:rsidRDefault="00201BB1" w:rsidP="00925216">
      <w:pPr>
        <w:spacing w:after="240" w:line="276" w:lineRule="auto"/>
        <w:rPr>
          <w:rFonts w:eastAsia="Aptos"/>
          <w:color w:val="000000" w:themeColor="text1"/>
        </w:rPr>
      </w:pPr>
      <w:r>
        <w:rPr>
          <w:rFonts w:eastAsia="Aptos"/>
          <w:color w:val="000000" w:themeColor="text1"/>
        </w:rPr>
        <w:t>Fast forward to 2025, and not much has changed. You and I still o</w:t>
      </w:r>
      <w:r w:rsidR="0070025D">
        <w:rPr>
          <w:rFonts w:eastAsia="Aptos"/>
          <w:color w:val="000000" w:themeColor="text1"/>
        </w:rPr>
        <w:t>wn Fannie and Freddie. Their bonds</w:t>
      </w:r>
      <w:r w:rsidR="00D76E6F">
        <w:rPr>
          <w:rFonts w:eastAsia="Aptos"/>
          <w:color w:val="000000" w:themeColor="text1"/>
        </w:rPr>
        <w:t>, still a staple of community bank investment portfolios,</w:t>
      </w:r>
      <w:r w:rsidR="0070025D">
        <w:rPr>
          <w:rFonts w:eastAsia="Aptos"/>
          <w:color w:val="000000" w:themeColor="text1"/>
        </w:rPr>
        <w:t xml:space="preserve"> are considered safe by investors and banking regulators. What </w:t>
      </w:r>
      <w:r w:rsidR="00D76E6F" w:rsidRPr="00925216">
        <w:rPr>
          <w:rFonts w:eastAsia="Aptos"/>
          <w:i/>
          <w:iCs/>
          <w:color w:val="000000" w:themeColor="text1"/>
        </w:rPr>
        <w:t>&lt;</w:t>
      </w:r>
      <w:proofErr w:type="spellStart"/>
      <w:r w:rsidR="00D76E6F" w:rsidRPr="00925216">
        <w:rPr>
          <w:rFonts w:eastAsia="Aptos"/>
          <w:i/>
          <w:iCs/>
          <w:color w:val="000000" w:themeColor="text1"/>
        </w:rPr>
        <w:t>i</w:t>
      </w:r>
      <w:proofErr w:type="spellEnd"/>
      <w:r w:rsidR="00D76E6F" w:rsidRPr="00925216">
        <w:rPr>
          <w:rFonts w:eastAsia="Aptos"/>
          <w:i/>
          <w:iCs/>
          <w:color w:val="000000" w:themeColor="text1"/>
        </w:rPr>
        <w:t>&gt;</w:t>
      </w:r>
      <w:r w:rsidR="0070025D" w:rsidRPr="00925216">
        <w:rPr>
          <w:rFonts w:eastAsia="Aptos"/>
          <w:i/>
          <w:iCs/>
          <w:color w:val="000000" w:themeColor="text1"/>
        </w:rPr>
        <w:t>has</w:t>
      </w:r>
      <w:r w:rsidR="00D76E6F" w:rsidRPr="00925216">
        <w:rPr>
          <w:rFonts w:eastAsia="Aptos"/>
          <w:i/>
          <w:iCs/>
          <w:color w:val="000000" w:themeColor="text1"/>
        </w:rPr>
        <w:t>&lt;</w:t>
      </w:r>
      <w:proofErr w:type="spellStart"/>
      <w:r w:rsidR="00D76E6F" w:rsidRPr="00925216">
        <w:rPr>
          <w:rFonts w:eastAsia="Aptos"/>
          <w:i/>
          <w:iCs/>
          <w:color w:val="000000" w:themeColor="text1"/>
        </w:rPr>
        <w:t>i</w:t>
      </w:r>
      <w:proofErr w:type="spellEnd"/>
      <w:r w:rsidR="00D76E6F" w:rsidRPr="00925216">
        <w:rPr>
          <w:rFonts w:eastAsia="Aptos"/>
          <w:i/>
          <w:iCs/>
          <w:color w:val="000000" w:themeColor="text1"/>
        </w:rPr>
        <w:t>&gt;</w:t>
      </w:r>
      <w:r w:rsidR="0070025D">
        <w:rPr>
          <w:rFonts w:eastAsia="Aptos"/>
          <w:color w:val="000000" w:themeColor="text1"/>
        </w:rPr>
        <w:t xml:space="preserve"> changed is the new presidential administration, which seems highly interested in completing the job of reprivatizing these entities. We’ll </w:t>
      </w:r>
      <w:r w:rsidR="00096B76">
        <w:rPr>
          <w:rFonts w:eastAsia="Aptos"/>
          <w:color w:val="000000" w:themeColor="text1"/>
        </w:rPr>
        <w:t>investigate</w:t>
      </w:r>
      <w:r w:rsidR="0070025D">
        <w:rPr>
          <w:rFonts w:eastAsia="Aptos"/>
          <w:color w:val="000000" w:themeColor="text1"/>
        </w:rPr>
        <w:t xml:space="preserve"> what this strategy may look like, and how this could </w:t>
      </w:r>
      <w:r w:rsidR="00D76E6F">
        <w:rPr>
          <w:rFonts w:eastAsia="Aptos"/>
          <w:color w:val="000000" w:themeColor="text1"/>
        </w:rPr>
        <w:t xml:space="preserve">affect </w:t>
      </w:r>
      <w:r w:rsidR="0070025D">
        <w:rPr>
          <w:rFonts w:eastAsia="Aptos"/>
          <w:color w:val="000000" w:themeColor="text1"/>
        </w:rPr>
        <w:t>your community bank.</w:t>
      </w:r>
    </w:p>
    <w:p w14:paraId="74F09120" w14:textId="77777777" w:rsidR="00201BB1" w:rsidRDefault="00201BB1" w:rsidP="00BF754C">
      <w:pPr>
        <w:spacing w:after="240" w:line="276" w:lineRule="auto"/>
        <w:rPr>
          <w:rFonts w:eastAsia="Aptos"/>
          <w:b/>
          <w:bCs/>
          <w:color w:val="000000" w:themeColor="text1"/>
        </w:rPr>
      </w:pPr>
    </w:p>
    <w:p w14:paraId="5968F070" w14:textId="6C2C2D6D" w:rsidR="005E3DD1" w:rsidRPr="00D71926" w:rsidRDefault="00D76E6F" w:rsidP="00925216">
      <w:pPr>
        <w:spacing w:after="240" w:line="276" w:lineRule="auto"/>
        <w:rPr>
          <w:rFonts w:eastAsia="Aptos"/>
          <w:color w:val="000000" w:themeColor="text1"/>
        </w:rPr>
      </w:pPr>
      <w:r>
        <w:rPr>
          <w:rFonts w:eastAsia="Aptos"/>
          <w:b/>
          <w:bCs/>
          <w:color w:val="000000" w:themeColor="text1"/>
        </w:rPr>
        <w:t xml:space="preserve">[subhead] </w:t>
      </w:r>
      <w:r w:rsidR="00D71926" w:rsidRPr="00D71926">
        <w:rPr>
          <w:rFonts w:eastAsia="Aptos"/>
          <w:b/>
          <w:bCs/>
          <w:color w:val="000000" w:themeColor="text1"/>
        </w:rPr>
        <w:t xml:space="preserve">Ending the </w:t>
      </w:r>
      <w:r w:rsidR="008B2591">
        <w:rPr>
          <w:rFonts w:eastAsia="Aptos"/>
          <w:b/>
          <w:bCs/>
          <w:color w:val="000000" w:themeColor="text1"/>
        </w:rPr>
        <w:t>GSE</w:t>
      </w:r>
      <w:r w:rsidR="00D71926" w:rsidRPr="00D71926">
        <w:rPr>
          <w:rFonts w:eastAsia="Aptos"/>
          <w:b/>
          <w:bCs/>
          <w:color w:val="000000" w:themeColor="text1"/>
        </w:rPr>
        <w:t xml:space="preserve"> </w:t>
      </w:r>
      <w:r>
        <w:rPr>
          <w:rFonts w:eastAsia="Aptos"/>
          <w:b/>
          <w:bCs/>
          <w:color w:val="000000" w:themeColor="text1"/>
        </w:rPr>
        <w:t>c</w:t>
      </w:r>
      <w:r w:rsidR="00D71926" w:rsidRPr="00D71926">
        <w:rPr>
          <w:rFonts w:eastAsia="Aptos"/>
          <w:b/>
          <w:bCs/>
          <w:color w:val="000000" w:themeColor="text1"/>
        </w:rPr>
        <w:t xml:space="preserve">onservatorship </w:t>
      </w:r>
    </w:p>
    <w:p w14:paraId="5AD599BF" w14:textId="75D7A7E7" w:rsidR="00D76E6F" w:rsidRDefault="00D71926" w:rsidP="00925216">
      <w:pPr>
        <w:spacing w:after="240" w:line="276" w:lineRule="auto"/>
        <w:rPr>
          <w:rFonts w:eastAsia="Aptos"/>
          <w:color w:val="000000" w:themeColor="text1"/>
        </w:rPr>
      </w:pPr>
      <w:r w:rsidRPr="3B26034A">
        <w:rPr>
          <w:rFonts w:eastAsia="Aptos"/>
          <w:color w:val="000000" w:themeColor="text1"/>
        </w:rPr>
        <w:t xml:space="preserve">During the </w:t>
      </w:r>
      <w:r w:rsidR="008B2591">
        <w:rPr>
          <w:rFonts w:eastAsia="Aptos"/>
          <w:color w:val="000000" w:themeColor="text1"/>
        </w:rPr>
        <w:t>first</w:t>
      </w:r>
      <w:r w:rsidR="008B2591" w:rsidRPr="3B26034A">
        <w:rPr>
          <w:rFonts w:eastAsia="Aptos"/>
          <w:color w:val="000000" w:themeColor="text1"/>
        </w:rPr>
        <w:t xml:space="preserve"> </w:t>
      </w:r>
      <w:r w:rsidRPr="3B26034A">
        <w:rPr>
          <w:rFonts w:eastAsia="Aptos"/>
          <w:color w:val="000000" w:themeColor="text1"/>
        </w:rPr>
        <w:t xml:space="preserve">Trump administration, Treasury </w:t>
      </w:r>
      <w:r w:rsidR="00D76E6F">
        <w:rPr>
          <w:rFonts w:eastAsia="Aptos"/>
          <w:color w:val="000000" w:themeColor="text1"/>
        </w:rPr>
        <w:t>s</w:t>
      </w:r>
      <w:r w:rsidRPr="3B26034A">
        <w:rPr>
          <w:rFonts w:eastAsia="Aptos"/>
          <w:color w:val="000000" w:themeColor="text1"/>
        </w:rPr>
        <w:t>ecretary Steven Mnuchin and Federal Housing Finance Agency</w:t>
      </w:r>
      <w:r w:rsidR="00096B76" w:rsidRPr="3B26034A">
        <w:rPr>
          <w:rFonts w:eastAsia="Aptos"/>
          <w:color w:val="000000" w:themeColor="text1"/>
        </w:rPr>
        <w:t xml:space="preserve"> (FHFA)</w:t>
      </w:r>
      <w:r w:rsidRPr="3B26034A">
        <w:rPr>
          <w:rFonts w:eastAsia="Aptos"/>
          <w:color w:val="000000" w:themeColor="text1"/>
        </w:rPr>
        <w:t xml:space="preserve"> </w:t>
      </w:r>
      <w:r w:rsidR="00D76E6F">
        <w:rPr>
          <w:rFonts w:eastAsia="Aptos"/>
          <w:color w:val="000000" w:themeColor="text1"/>
        </w:rPr>
        <w:t>d</w:t>
      </w:r>
      <w:r w:rsidRPr="3B26034A">
        <w:rPr>
          <w:rFonts w:eastAsia="Aptos"/>
          <w:color w:val="000000" w:themeColor="text1"/>
        </w:rPr>
        <w:t>irector Mark Calabria initiated the process of ending the conservatorship but were not able to complete it. However, they did finalize a robust capital framework for the</w:t>
      </w:r>
      <w:r w:rsidR="00201BB1" w:rsidRPr="3B26034A">
        <w:rPr>
          <w:rFonts w:eastAsia="Aptos"/>
          <w:color w:val="000000" w:themeColor="text1"/>
        </w:rPr>
        <w:t xml:space="preserve"> </w:t>
      </w:r>
      <w:r w:rsidRPr="3B26034A">
        <w:rPr>
          <w:rFonts w:eastAsia="Aptos"/>
          <w:color w:val="000000" w:themeColor="text1"/>
        </w:rPr>
        <w:t xml:space="preserve">GSEs and directed the GSEs to retain earnings to build capital. </w:t>
      </w:r>
    </w:p>
    <w:p w14:paraId="4233BC32" w14:textId="1F350E08" w:rsidR="00201BB1" w:rsidRPr="00D71926" w:rsidRDefault="00D742C5" w:rsidP="00925216">
      <w:pPr>
        <w:spacing w:after="240" w:line="276" w:lineRule="auto"/>
        <w:rPr>
          <w:rFonts w:eastAsia="Aptos"/>
          <w:color w:val="000000" w:themeColor="text1"/>
        </w:rPr>
      </w:pPr>
      <w:r>
        <w:rPr>
          <w:rFonts w:eastAsia="Aptos"/>
          <w:color w:val="000000" w:themeColor="text1"/>
        </w:rPr>
        <w:t>U</w:t>
      </w:r>
      <w:r w:rsidR="00D71926" w:rsidRPr="3B26034A">
        <w:rPr>
          <w:rFonts w:eastAsia="Aptos"/>
          <w:color w:val="000000" w:themeColor="text1"/>
        </w:rPr>
        <w:t>nder the Biden administration’s watch</w:t>
      </w:r>
      <w:r w:rsidR="00D76E6F">
        <w:rPr>
          <w:rFonts w:eastAsia="Aptos"/>
          <w:color w:val="000000" w:themeColor="text1"/>
        </w:rPr>
        <w:t xml:space="preserve">, with </w:t>
      </w:r>
      <w:r w:rsidR="00D71926" w:rsidRPr="3B26034A">
        <w:rPr>
          <w:rFonts w:eastAsia="Aptos"/>
          <w:color w:val="000000" w:themeColor="text1"/>
        </w:rPr>
        <w:t>no new actions to end the conservatorship, the GSEs continued to build capital in accordance with the Enterprise Capital Framework,</w:t>
      </w:r>
      <w:r w:rsidR="00200F7E" w:rsidRPr="3B26034A">
        <w:rPr>
          <w:rFonts w:eastAsia="Aptos"/>
          <w:color w:val="000000" w:themeColor="text1"/>
        </w:rPr>
        <w:t xml:space="preserve"> which calls for very robust levels of capital and</w:t>
      </w:r>
      <w:r w:rsidR="00D71926" w:rsidRPr="3B26034A">
        <w:rPr>
          <w:rFonts w:eastAsia="Aptos"/>
          <w:color w:val="000000" w:themeColor="text1"/>
        </w:rPr>
        <w:t xml:space="preserve"> will make exiting</w:t>
      </w:r>
      <w:r w:rsidR="00D76E6F">
        <w:rPr>
          <w:rFonts w:eastAsia="Aptos"/>
          <w:color w:val="000000" w:themeColor="text1"/>
        </w:rPr>
        <w:t xml:space="preserve"> the</w:t>
      </w:r>
      <w:r w:rsidR="00D71926" w:rsidRPr="3B26034A">
        <w:rPr>
          <w:rFonts w:eastAsia="Aptos"/>
          <w:color w:val="000000" w:themeColor="text1"/>
        </w:rPr>
        <w:t xml:space="preserve"> conservatorship easier. Currently</w:t>
      </w:r>
      <w:r w:rsidR="00D76E6F">
        <w:rPr>
          <w:rFonts w:eastAsia="Aptos"/>
          <w:color w:val="000000" w:themeColor="text1"/>
        </w:rPr>
        <w:t>,</w:t>
      </w:r>
      <w:r w:rsidR="00D71926" w:rsidRPr="3B26034A">
        <w:rPr>
          <w:rFonts w:eastAsia="Aptos"/>
          <w:color w:val="000000" w:themeColor="text1"/>
        </w:rPr>
        <w:t xml:space="preserve"> the GSEs have far more capital than in 2008</w:t>
      </w:r>
      <w:r w:rsidR="00A04912">
        <w:rPr>
          <w:rFonts w:eastAsia="Aptos"/>
          <w:color w:val="000000" w:themeColor="text1"/>
        </w:rPr>
        <w:t>,</w:t>
      </w:r>
      <w:r w:rsidR="00D71926" w:rsidRPr="3B26034A">
        <w:rPr>
          <w:rFonts w:eastAsia="Aptos"/>
          <w:color w:val="000000" w:themeColor="text1"/>
        </w:rPr>
        <w:t xml:space="preserve"> before they were placed into conservatorship.</w:t>
      </w:r>
    </w:p>
    <w:p w14:paraId="5DEED83B" w14:textId="11C744CA" w:rsidR="00D71926" w:rsidRPr="00D71926" w:rsidRDefault="008B2591" w:rsidP="00925216">
      <w:pPr>
        <w:spacing w:after="240" w:line="276" w:lineRule="auto"/>
        <w:rPr>
          <w:rFonts w:eastAsia="Aptos"/>
          <w:color w:val="000000" w:themeColor="text1"/>
        </w:rPr>
      </w:pPr>
      <w:r>
        <w:rPr>
          <w:rFonts w:eastAsia="Aptos"/>
          <w:color w:val="000000" w:themeColor="text1"/>
        </w:rPr>
        <w:t>We</w:t>
      </w:r>
      <w:r w:rsidRPr="00D71926">
        <w:rPr>
          <w:rFonts w:eastAsia="Aptos"/>
          <w:color w:val="000000" w:themeColor="text1"/>
        </w:rPr>
        <w:t xml:space="preserve"> </w:t>
      </w:r>
      <w:r w:rsidR="00D71926" w:rsidRPr="00D71926">
        <w:rPr>
          <w:rFonts w:eastAsia="Aptos"/>
          <w:color w:val="000000" w:themeColor="text1"/>
        </w:rPr>
        <w:t>should clarif</w:t>
      </w:r>
      <w:r>
        <w:rPr>
          <w:rFonts w:eastAsia="Aptos"/>
          <w:color w:val="000000" w:themeColor="text1"/>
        </w:rPr>
        <w:t>y</w:t>
      </w:r>
      <w:r w:rsidR="00D71926" w:rsidRPr="00D71926">
        <w:rPr>
          <w:rFonts w:eastAsia="Aptos"/>
          <w:color w:val="000000" w:themeColor="text1"/>
        </w:rPr>
        <w:t xml:space="preserve"> that the GSEs are not government agencies</w:t>
      </w:r>
      <w:r w:rsidR="002B7D0C">
        <w:rPr>
          <w:rFonts w:eastAsia="Aptos"/>
          <w:color w:val="000000" w:themeColor="text1"/>
        </w:rPr>
        <w:t>. R</w:t>
      </w:r>
      <w:r w:rsidR="00D71926" w:rsidRPr="00D71926">
        <w:rPr>
          <w:rFonts w:eastAsia="Aptos"/>
          <w:color w:val="000000" w:themeColor="text1"/>
        </w:rPr>
        <w:t>ather</w:t>
      </w:r>
      <w:r w:rsidR="00D76E6F">
        <w:rPr>
          <w:rFonts w:eastAsia="Aptos"/>
          <w:color w:val="000000" w:themeColor="text1"/>
        </w:rPr>
        <w:t>,</w:t>
      </w:r>
      <w:r w:rsidR="00D71926" w:rsidRPr="00D71926">
        <w:rPr>
          <w:rFonts w:eastAsia="Aptos"/>
          <w:color w:val="000000" w:themeColor="text1"/>
        </w:rPr>
        <w:t xml:space="preserve"> they are government</w:t>
      </w:r>
      <w:r w:rsidR="00D76E6F">
        <w:rPr>
          <w:rFonts w:eastAsia="Aptos"/>
          <w:color w:val="000000" w:themeColor="text1"/>
        </w:rPr>
        <w:t>-</w:t>
      </w:r>
      <w:r w:rsidR="00D71926" w:rsidRPr="00D71926">
        <w:rPr>
          <w:rFonts w:eastAsia="Aptos"/>
          <w:color w:val="000000" w:themeColor="text1"/>
        </w:rPr>
        <w:t>chartered, shareholder</w:t>
      </w:r>
      <w:r w:rsidR="003E7A61">
        <w:rPr>
          <w:rFonts w:eastAsia="Aptos"/>
          <w:color w:val="000000" w:themeColor="text1"/>
        </w:rPr>
        <w:t>-</w:t>
      </w:r>
      <w:r w:rsidR="00D71926" w:rsidRPr="00D71926">
        <w:rPr>
          <w:rFonts w:eastAsia="Aptos"/>
          <w:color w:val="000000" w:themeColor="text1"/>
        </w:rPr>
        <w:t xml:space="preserve">owned </w:t>
      </w:r>
      <w:r w:rsidR="002B7D0C">
        <w:rPr>
          <w:rFonts w:eastAsia="Aptos"/>
          <w:color w:val="000000" w:themeColor="text1"/>
        </w:rPr>
        <w:t xml:space="preserve">private </w:t>
      </w:r>
      <w:r w:rsidR="00D71926" w:rsidRPr="00D71926">
        <w:rPr>
          <w:rFonts w:eastAsia="Aptos"/>
          <w:color w:val="000000" w:themeColor="text1"/>
        </w:rPr>
        <w:t>companies</w:t>
      </w:r>
      <w:r w:rsidR="002B7D0C">
        <w:rPr>
          <w:rFonts w:eastAsia="Aptos"/>
          <w:color w:val="000000" w:themeColor="text1"/>
        </w:rPr>
        <w:t>,</w:t>
      </w:r>
      <w:r w:rsidR="00D71926" w:rsidRPr="00D71926">
        <w:rPr>
          <w:rFonts w:eastAsia="Aptos"/>
          <w:color w:val="000000" w:themeColor="text1"/>
        </w:rPr>
        <w:t xml:space="preserve"> like national banks. However, during the </w:t>
      </w:r>
      <w:r w:rsidR="00D76E6F">
        <w:rPr>
          <w:rFonts w:eastAsia="Aptos"/>
          <w:color w:val="000000" w:themeColor="text1"/>
        </w:rPr>
        <w:t>p</w:t>
      </w:r>
      <w:r w:rsidR="00D71926" w:rsidRPr="00D71926">
        <w:rPr>
          <w:rFonts w:eastAsia="Aptos"/>
          <w:color w:val="000000" w:themeColor="text1"/>
        </w:rPr>
        <w:t xml:space="preserve">ast </w:t>
      </w:r>
      <w:r w:rsidR="00D71926" w:rsidRPr="00D71926">
        <w:rPr>
          <w:rFonts w:eastAsia="Aptos"/>
          <w:color w:val="000000" w:themeColor="text1"/>
        </w:rPr>
        <w:lastRenderedPageBreak/>
        <w:t>16 years</w:t>
      </w:r>
      <w:r w:rsidR="00D76E6F">
        <w:rPr>
          <w:rFonts w:eastAsia="Aptos"/>
          <w:color w:val="000000" w:themeColor="text1"/>
        </w:rPr>
        <w:t>,</w:t>
      </w:r>
      <w:r w:rsidR="00D71926" w:rsidRPr="00D71926">
        <w:rPr>
          <w:rFonts w:eastAsia="Aptos"/>
          <w:color w:val="000000" w:themeColor="text1"/>
        </w:rPr>
        <w:t xml:space="preserve"> their </w:t>
      </w:r>
      <w:r w:rsidR="002B7D0C" w:rsidRPr="00D71926">
        <w:rPr>
          <w:rFonts w:eastAsia="Aptos"/>
          <w:color w:val="000000" w:themeColor="text1"/>
        </w:rPr>
        <w:t>regulator</w:t>
      </w:r>
      <w:r w:rsidR="002B7D0C">
        <w:rPr>
          <w:rFonts w:eastAsia="Aptos"/>
          <w:color w:val="000000" w:themeColor="text1"/>
        </w:rPr>
        <w:t xml:space="preserve">, </w:t>
      </w:r>
      <w:r w:rsidR="00D71926" w:rsidRPr="00D71926">
        <w:rPr>
          <w:rFonts w:eastAsia="Aptos"/>
          <w:color w:val="000000" w:themeColor="text1"/>
        </w:rPr>
        <w:t>FHFA</w:t>
      </w:r>
      <w:r w:rsidR="002B7D0C">
        <w:rPr>
          <w:rFonts w:eastAsia="Aptos"/>
          <w:color w:val="000000" w:themeColor="text1"/>
        </w:rPr>
        <w:t>,</w:t>
      </w:r>
      <w:r w:rsidR="00D71926" w:rsidRPr="00D71926">
        <w:rPr>
          <w:rFonts w:eastAsia="Aptos"/>
          <w:color w:val="000000" w:themeColor="text1"/>
        </w:rPr>
        <w:t xml:space="preserve"> has run both companies. Imagine if the Federal Reserve or O</w:t>
      </w:r>
      <w:r w:rsidR="00096B76">
        <w:rPr>
          <w:rFonts w:eastAsia="Aptos"/>
          <w:color w:val="000000" w:themeColor="text1"/>
        </w:rPr>
        <w:t xml:space="preserve">ffice of the </w:t>
      </w:r>
      <w:r w:rsidR="00D71926" w:rsidRPr="00D71926">
        <w:rPr>
          <w:rFonts w:eastAsia="Aptos"/>
          <w:color w:val="000000" w:themeColor="text1"/>
        </w:rPr>
        <w:t>C</w:t>
      </w:r>
      <w:r w:rsidR="00096B76">
        <w:rPr>
          <w:rFonts w:eastAsia="Aptos"/>
          <w:color w:val="000000" w:themeColor="text1"/>
        </w:rPr>
        <w:t xml:space="preserve">omptroller of the </w:t>
      </w:r>
      <w:r w:rsidR="00D71926" w:rsidRPr="00D71926">
        <w:rPr>
          <w:rFonts w:eastAsia="Aptos"/>
          <w:color w:val="000000" w:themeColor="text1"/>
        </w:rPr>
        <w:t>C</w:t>
      </w:r>
      <w:r w:rsidR="00096B76">
        <w:rPr>
          <w:rFonts w:eastAsia="Aptos"/>
          <w:color w:val="000000" w:themeColor="text1"/>
        </w:rPr>
        <w:t>urrency (OCC)</w:t>
      </w:r>
      <w:r w:rsidR="00D71926" w:rsidRPr="00D71926">
        <w:rPr>
          <w:rFonts w:eastAsia="Aptos"/>
          <w:color w:val="000000" w:themeColor="text1"/>
        </w:rPr>
        <w:t xml:space="preserve"> did that to bank</w:t>
      </w:r>
      <w:r w:rsidR="00096B76">
        <w:rPr>
          <w:rFonts w:eastAsia="Aptos"/>
          <w:color w:val="000000" w:themeColor="text1"/>
        </w:rPr>
        <w:t>s</w:t>
      </w:r>
      <w:r w:rsidR="00D71926" w:rsidRPr="00D71926">
        <w:rPr>
          <w:rFonts w:eastAsia="Aptos"/>
          <w:color w:val="000000" w:themeColor="text1"/>
        </w:rPr>
        <w:t>.</w:t>
      </w:r>
      <w:r w:rsidR="00D76E6F">
        <w:rPr>
          <w:rFonts w:eastAsia="Aptos"/>
          <w:color w:val="000000" w:themeColor="text1"/>
        </w:rPr>
        <w:t xml:space="preserve"> </w:t>
      </w:r>
    </w:p>
    <w:p w14:paraId="029530CB" w14:textId="3C7AE4BD" w:rsidR="00D71926" w:rsidRPr="00D71926" w:rsidRDefault="00D71926" w:rsidP="00925216">
      <w:pPr>
        <w:spacing w:after="240" w:line="276" w:lineRule="auto"/>
        <w:rPr>
          <w:rFonts w:eastAsia="Aptos"/>
          <w:color w:val="000000" w:themeColor="text1"/>
        </w:rPr>
      </w:pPr>
      <w:r w:rsidRPr="00D71926">
        <w:rPr>
          <w:rFonts w:eastAsia="Aptos"/>
          <w:color w:val="000000" w:themeColor="text1"/>
        </w:rPr>
        <w:t xml:space="preserve">Like many private companies—including some automobile manufacturers, insurance companies, and Wall Street firms—the GSEs received government assistance to help them through the worst of the </w:t>
      </w:r>
      <w:r w:rsidR="002B7D0C">
        <w:rPr>
          <w:rFonts w:eastAsia="Aptos"/>
          <w:color w:val="000000" w:themeColor="text1"/>
        </w:rPr>
        <w:t>Great Recession</w:t>
      </w:r>
      <w:r w:rsidRPr="00D71926">
        <w:rPr>
          <w:rFonts w:eastAsia="Aptos"/>
          <w:color w:val="000000" w:themeColor="text1"/>
        </w:rPr>
        <w:t>. And like those other entities, the GSEs paid their bailout back in full.</w:t>
      </w:r>
    </w:p>
    <w:p w14:paraId="6AAD3281" w14:textId="77777777" w:rsidR="008B2591" w:rsidRDefault="00D71926" w:rsidP="00925216">
      <w:pPr>
        <w:spacing w:after="240" w:line="276" w:lineRule="auto"/>
        <w:rPr>
          <w:rFonts w:eastAsia="Aptos"/>
          <w:color w:val="000000" w:themeColor="text1"/>
        </w:rPr>
      </w:pPr>
      <w:r w:rsidRPr="00D71926">
        <w:rPr>
          <w:rFonts w:eastAsia="Aptos"/>
          <w:color w:val="000000" w:themeColor="text1"/>
        </w:rPr>
        <w:t xml:space="preserve">Unlike those other entities, the government never relinquished control of the GSEs, even though they repaid their federal assistance plus an additional $100 billion in earnings. </w:t>
      </w:r>
    </w:p>
    <w:p w14:paraId="78A5D0ED" w14:textId="5B97D402" w:rsidR="00D71926" w:rsidRPr="00D71926" w:rsidRDefault="00D71926" w:rsidP="00925216">
      <w:pPr>
        <w:spacing w:after="240" w:line="276" w:lineRule="auto"/>
        <w:rPr>
          <w:rFonts w:eastAsia="Aptos"/>
          <w:color w:val="000000" w:themeColor="text1"/>
        </w:rPr>
      </w:pPr>
      <w:r w:rsidRPr="00D71926">
        <w:rPr>
          <w:rFonts w:eastAsia="Aptos"/>
          <w:color w:val="000000" w:themeColor="text1"/>
        </w:rPr>
        <w:t>Also, in exchange for government assistance, the GSEs gave the Treasury stock warrants equating to 79.9% ownership</w:t>
      </w:r>
      <w:r w:rsidR="00992FC1">
        <w:rPr>
          <w:rFonts w:eastAsia="Aptos"/>
          <w:color w:val="000000" w:themeColor="text1"/>
        </w:rPr>
        <w:t>—which are</w:t>
      </w:r>
      <w:r w:rsidR="002B7D0C">
        <w:rPr>
          <w:rFonts w:eastAsia="Aptos"/>
          <w:color w:val="000000" w:themeColor="text1"/>
        </w:rPr>
        <w:t>,</w:t>
      </w:r>
      <w:r w:rsidR="00992FC1">
        <w:rPr>
          <w:rFonts w:eastAsia="Aptos"/>
          <w:color w:val="000000" w:themeColor="text1"/>
        </w:rPr>
        <w:t xml:space="preserve"> i</w:t>
      </w:r>
      <w:r w:rsidRPr="00D71926">
        <w:rPr>
          <w:rFonts w:eastAsia="Aptos"/>
          <w:color w:val="000000" w:themeColor="text1"/>
        </w:rPr>
        <w:t>n a sense</w:t>
      </w:r>
      <w:r w:rsidR="002B7D0C">
        <w:rPr>
          <w:rFonts w:eastAsia="Aptos"/>
          <w:color w:val="000000" w:themeColor="text1"/>
        </w:rPr>
        <w:t>,</w:t>
      </w:r>
      <w:r w:rsidR="00992FC1">
        <w:rPr>
          <w:rFonts w:eastAsia="Aptos"/>
          <w:color w:val="000000" w:themeColor="text1"/>
        </w:rPr>
        <w:t xml:space="preserve"> </w:t>
      </w:r>
      <w:r w:rsidR="00D76E6F">
        <w:rPr>
          <w:rFonts w:eastAsia="Aptos"/>
          <w:color w:val="000000" w:themeColor="text1"/>
        </w:rPr>
        <w:t>s</w:t>
      </w:r>
      <w:r w:rsidRPr="00D71926">
        <w:rPr>
          <w:rFonts w:eastAsia="Aptos"/>
          <w:color w:val="000000" w:themeColor="text1"/>
        </w:rPr>
        <w:t xml:space="preserve">enior </w:t>
      </w:r>
      <w:r w:rsidR="00D76E6F">
        <w:rPr>
          <w:rFonts w:eastAsia="Aptos"/>
          <w:color w:val="000000" w:themeColor="text1"/>
        </w:rPr>
        <w:t>p</w:t>
      </w:r>
      <w:r w:rsidRPr="00D71926">
        <w:rPr>
          <w:rFonts w:eastAsia="Aptos"/>
          <w:color w:val="000000" w:themeColor="text1"/>
        </w:rPr>
        <w:t xml:space="preserve">referred </w:t>
      </w:r>
      <w:r w:rsidR="00D76E6F">
        <w:rPr>
          <w:rFonts w:eastAsia="Aptos"/>
          <w:color w:val="000000" w:themeColor="text1"/>
        </w:rPr>
        <w:t>s</w:t>
      </w:r>
      <w:r w:rsidRPr="00D71926">
        <w:rPr>
          <w:rFonts w:eastAsia="Aptos"/>
          <w:color w:val="000000" w:themeColor="text1"/>
        </w:rPr>
        <w:t>tock</w:t>
      </w:r>
      <w:r w:rsidR="002B7D0C">
        <w:rPr>
          <w:rFonts w:eastAsia="Aptos"/>
          <w:color w:val="000000" w:themeColor="text1"/>
        </w:rPr>
        <w:t>. This means</w:t>
      </w:r>
      <w:r w:rsidRPr="00D71926">
        <w:rPr>
          <w:rFonts w:eastAsia="Aptos"/>
          <w:color w:val="000000" w:themeColor="text1"/>
        </w:rPr>
        <w:t xml:space="preserve"> that once they </w:t>
      </w:r>
      <w:r w:rsidR="002B7D0C">
        <w:rPr>
          <w:rFonts w:eastAsia="Aptos"/>
          <w:color w:val="000000" w:themeColor="text1"/>
        </w:rPr>
        <w:t>a</w:t>
      </w:r>
      <w:r w:rsidR="002B7D0C" w:rsidRPr="00D71926">
        <w:rPr>
          <w:rFonts w:eastAsia="Aptos"/>
          <w:color w:val="000000" w:themeColor="text1"/>
        </w:rPr>
        <w:t xml:space="preserve">re </w:t>
      </w:r>
      <w:r w:rsidRPr="00D71926">
        <w:rPr>
          <w:rFonts w:eastAsia="Aptos"/>
          <w:color w:val="000000" w:themeColor="text1"/>
        </w:rPr>
        <w:t>released from conservatorship</w:t>
      </w:r>
      <w:r w:rsidR="002B7D0C">
        <w:rPr>
          <w:rFonts w:eastAsia="Aptos"/>
          <w:color w:val="000000" w:themeColor="text1"/>
        </w:rPr>
        <w:t>,</w:t>
      </w:r>
      <w:r w:rsidRPr="00D71926">
        <w:rPr>
          <w:rFonts w:eastAsia="Aptos"/>
          <w:color w:val="000000" w:themeColor="text1"/>
        </w:rPr>
        <w:t xml:space="preserve"> the government will again benefit from selling all or some of those preferred shares. </w:t>
      </w:r>
    </w:p>
    <w:p w14:paraId="3B160AA2" w14:textId="0D225D18" w:rsidR="005E3DD1" w:rsidRPr="00D71926" w:rsidRDefault="00D71926" w:rsidP="00925216">
      <w:pPr>
        <w:spacing w:after="240" w:line="276" w:lineRule="auto"/>
        <w:rPr>
          <w:rFonts w:eastAsia="Aptos"/>
          <w:color w:val="000000" w:themeColor="text1"/>
        </w:rPr>
      </w:pPr>
      <w:r w:rsidRPr="3B26034A">
        <w:rPr>
          <w:rFonts w:eastAsia="Aptos"/>
          <w:color w:val="000000" w:themeColor="text1"/>
        </w:rPr>
        <w:t xml:space="preserve">The Trump administration has indicated </w:t>
      </w:r>
      <w:r w:rsidR="002B7D0C">
        <w:rPr>
          <w:rFonts w:eastAsia="Aptos"/>
          <w:color w:val="000000" w:themeColor="text1"/>
        </w:rPr>
        <w:t>it wants</w:t>
      </w:r>
      <w:r w:rsidRPr="3B26034A">
        <w:rPr>
          <w:rFonts w:eastAsia="Aptos"/>
          <w:color w:val="000000" w:themeColor="text1"/>
        </w:rPr>
        <w:t xml:space="preserve"> to finish the job of releasing the GSEs from a perpetual conservatorship</w:t>
      </w:r>
      <w:r w:rsidR="00BF754C">
        <w:rPr>
          <w:rFonts w:eastAsia="Aptos"/>
          <w:color w:val="000000" w:themeColor="text1"/>
        </w:rPr>
        <w:t xml:space="preserve">, which would be </w:t>
      </w:r>
      <w:r w:rsidRPr="3B26034A">
        <w:rPr>
          <w:rFonts w:eastAsia="Aptos"/>
          <w:color w:val="000000" w:themeColor="text1"/>
        </w:rPr>
        <w:t>great</w:t>
      </w:r>
      <w:r w:rsidR="00992FC1">
        <w:rPr>
          <w:rFonts w:eastAsia="Aptos"/>
          <w:color w:val="000000" w:themeColor="text1"/>
        </w:rPr>
        <w:t xml:space="preserve"> news</w:t>
      </w:r>
      <w:r w:rsidR="00200F7E" w:rsidRPr="3B26034A">
        <w:rPr>
          <w:rFonts w:eastAsia="Aptos"/>
          <w:color w:val="000000" w:themeColor="text1"/>
        </w:rPr>
        <w:t xml:space="preserve"> for taxpayers and the housing market in general</w:t>
      </w:r>
      <w:r w:rsidRPr="3B26034A">
        <w:rPr>
          <w:rFonts w:eastAsia="Aptos"/>
          <w:color w:val="000000" w:themeColor="text1"/>
        </w:rPr>
        <w:t xml:space="preserve">. </w:t>
      </w:r>
      <w:r w:rsidR="00F477F0">
        <w:rPr>
          <w:rFonts w:eastAsia="Aptos"/>
          <w:color w:val="000000" w:themeColor="text1"/>
        </w:rPr>
        <w:t>T</w:t>
      </w:r>
      <w:r w:rsidR="00925216">
        <w:rPr>
          <w:rFonts w:eastAsia="Aptos"/>
          <w:color w:val="000000" w:themeColor="text1"/>
        </w:rPr>
        <w:t>axpayers would no longer be on the hook if any future housing bubbles result</w:t>
      </w:r>
      <w:r w:rsidR="00F477F0">
        <w:rPr>
          <w:rFonts w:eastAsia="Aptos"/>
          <w:color w:val="000000" w:themeColor="text1"/>
        </w:rPr>
        <w:t>ed</w:t>
      </w:r>
      <w:r w:rsidR="00925216">
        <w:rPr>
          <w:rFonts w:eastAsia="Aptos"/>
          <w:color w:val="000000" w:themeColor="text1"/>
        </w:rPr>
        <w:t xml:space="preserve"> in exposure for the GSEs, and Fannie and Freddie would be free to support the secondary mortgage market</w:t>
      </w:r>
      <w:r w:rsidR="00F477F0">
        <w:rPr>
          <w:rFonts w:eastAsia="Aptos"/>
          <w:color w:val="000000" w:themeColor="text1"/>
        </w:rPr>
        <w:t xml:space="preserve"> as publicly</w:t>
      </w:r>
      <w:r w:rsidR="00BF754C">
        <w:rPr>
          <w:rFonts w:eastAsia="Aptos"/>
          <w:color w:val="000000" w:themeColor="text1"/>
        </w:rPr>
        <w:t xml:space="preserve"> </w:t>
      </w:r>
      <w:r w:rsidR="00F477F0">
        <w:rPr>
          <w:rFonts w:eastAsia="Aptos"/>
          <w:color w:val="000000" w:themeColor="text1"/>
        </w:rPr>
        <w:t>own</w:t>
      </w:r>
      <w:r w:rsidR="001B7CE9">
        <w:rPr>
          <w:rFonts w:eastAsia="Aptos"/>
          <w:color w:val="000000" w:themeColor="text1"/>
        </w:rPr>
        <w:t>ed</w:t>
      </w:r>
      <w:r w:rsidR="00F477F0">
        <w:rPr>
          <w:rFonts w:eastAsia="Aptos"/>
          <w:color w:val="000000" w:themeColor="text1"/>
        </w:rPr>
        <w:t xml:space="preserve"> enterprises. </w:t>
      </w:r>
    </w:p>
    <w:p w14:paraId="1040F667" w14:textId="23C3E5C9" w:rsidR="00D71926" w:rsidRPr="00D71926" w:rsidRDefault="00D742C5" w:rsidP="00925216">
      <w:pPr>
        <w:spacing w:after="240" w:line="276" w:lineRule="auto"/>
        <w:rPr>
          <w:rFonts w:eastAsia="Aptos"/>
          <w:color w:val="000000" w:themeColor="text1"/>
        </w:rPr>
      </w:pPr>
      <w:r>
        <w:rPr>
          <w:rFonts w:eastAsia="Aptos"/>
          <w:color w:val="000000" w:themeColor="text1"/>
        </w:rPr>
        <w:t>So, n</w:t>
      </w:r>
      <w:r w:rsidR="00D71926" w:rsidRPr="00D71926">
        <w:rPr>
          <w:rFonts w:eastAsia="Aptos"/>
          <w:color w:val="000000" w:themeColor="text1"/>
        </w:rPr>
        <w:t xml:space="preserve">ow what needs to happen? </w:t>
      </w:r>
      <w:r>
        <w:rPr>
          <w:rFonts w:eastAsia="Aptos"/>
          <w:color w:val="000000" w:themeColor="text1"/>
        </w:rPr>
        <w:t>First</w:t>
      </w:r>
      <w:r w:rsidR="00D71926" w:rsidRPr="00D71926">
        <w:rPr>
          <w:rFonts w:eastAsia="Aptos"/>
          <w:color w:val="000000" w:themeColor="text1"/>
        </w:rPr>
        <w:t>,</w:t>
      </w:r>
      <w:r w:rsidR="00A04912">
        <w:rPr>
          <w:rFonts w:eastAsia="Aptos"/>
          <w:color w:val="000000" w:themeColor="text1"/>
        </w:rPr>
        <w:t xml:space="preserve"> the</w:t>
      </w:r>
      <w:r w:rsidR="00D71926" w:rsidRPr="00D71926">
        <w:rPr>
          <w:rFonts w:eastAsia="Aptos"/>
          <w:color w:val="000000" w:themeColor="text1"/>
        </w:rPr>
        <w:t xml:space="preserve"> Treasury and the FHFA need to formally agree to end the conservatorship. The new Treasury secretary will need to work with the new FHFA director to amend the federal </w:t>
      </w:r>
      <w:r w:rsidR="00992FC1">
        <w:rPr>
          <w:rFonts w:eastAsia="Aptos"/>
          <w:color w:val="000000" w:themeColor="text1"/>
        </w:rPr>
        <w:t>p</w:t>
      </w:r>
      <w:r w:rsidR="00D71926" w:rsidRPr="00D71926">
        <w:rPr>
          <w:rFonts w:eastAsia="Aptos"/>
          <w:color w:val="000000" w:themeColor="text1"/>
        </w:rPr>
        <w:t xml:space="preserve">referred </w:t>
      </w:r>
      <w:r w:rsidR="00992FC1">
        <w:rPr>
          <w:rFonts w:eastAsia="Aptos"/>
          <w:color w:val="000000" w:themeColor="text1"/>
        </w:rPr>
        <w:t>s</w:t>
      </w:r>
      <w:r w:rsidR="00D71926" w:rsidRPr="00D71926">
        <w:rPr>
          <w:rFonts w:eastAsia="Aptos"/>
          <w:color w:val="000000" w:themeColor="text1"/>
        </w:rPr>
        <w:t xml:space="preserve">tock </w:t>
      </w:r>
      <w:r w:rsidR="00992FC1">
        <w:rPr>
          <w:rFonts w:eastAsia="Aptos"/>
          <w:color w:val="000000" w:themeColor="text1"/>
        </w:rPr>
        <w:t>p</w:t>
      </w:r>
      <w:r w:rsidR="00D71926" w:rsidRPr="00D71926">
        <w:rPr>
          <w:rFonts w:eastAsia="Aptos"/>
          <w:color w:val="000000" w:themeColor="text1"/>
        </w:rPr>
        <w:t xml:space="preserve">urchase </w:t>
      </w:r>
      <w:r w:rsidR="00992FC1">
        <w:rPr>
          <w:rFonts w:eastAsia="Aptos"/>
          <w:color w:val="000000" w:themeColor="text1"/>
        </w:rPr>
        <w:t>a</w:t>
      </w:r>
      <w:r w:rsidR="00D71926" w:rsidRPr="00D71926">
        <w:rPr>
          <w:rFonts w:eastAsia="Aptos"/>
          <w:color w:val="000000" w:themeColor="text1"/>
        </w:rPr>
        <w:t>greements and resolve the government’s ownership</w:t>
      </w:r>
      <w:r w:rsidR="00992FC1">
        <w:rPr>
          <w:rFonts w:eastAsia="Aptos"/>
          <w:color w:val="000000" w:themeColor="text1"/>
        </w:rPr>
        <w:t>,</w:t>
      </w:r>
      <w:r w:rsidR="00D71926" w:rsidRPr="00D71926">
        <w:rPr>
          <w:rFonts w:eastAsia="Aptos"/>
          <w:color w:val="000000" w:themeColor="text1"/>
        </w:rPr>
        <w:t xml:space="preserve"> which would declare the bailout paid in full and the sweep of GSE earnings eliminated. This would allow the GSEs to access the capital markets, raise equity, become fully recapitalized and</w:t>
      </w:r>
      <w:r>
        <w:rPr>
          <w:rFonts w:eastAsia="Aptos"/>
          <w:color w:val="000000" w:themeColor="text1"/>
        </w:rPr>
        <w:t>,</w:t>
      </w:r>
      <w:r w:rsidR="00D71926" w:rsidRPr="00D71926">
        <w:rPr>
          <w:rFonts w:eastAsia="Aptos"/>
          <w:color w:val="000000" w:themeColor="text1"/>
        </w:rPr>
        <w:t xml:space="preserve"> finally</w:t>
      </w:r>
      <w:r>
        <w:rPr>
          <w:rFonts w:eastAsia="Aptos"/>
          <w:color w:val="000000" w:themeColor="text1"/>
        </w:rPr>
        <w:t>,</w:t>
      </w:r>
      <w:r w:rsidR="00D71926" w:rsidRPr="00D71926">
        <w:rPr>
          <w:rFonts w:eastAsia="Aptos"/>
          <w:color w:val="000000" w:themeColor="text1"/>
        </w:rPr>
        <w:t xml:space="preserve"> exit conservatorship. </w:t>
      </w:r>
    </w:p>
    <w:p w14:paraId="3CA5DE64" w14:textId="2D531E05" w:rsidR="00D76E6F" w:rsidRDefault="00D71926" w:rsidP="00925216">
      <w:pPr>
        <w:spacing w:after="240" w:line="276" w:lineRule="auto"/>
        <w:rPr>
          <w:rFonts w:eastAsia="Aptos"/>
          <w:color w:val="000000" w:themeColor="text1"/>
        </w:rPr>
      </w:pPr>
      <w:r w:rsidRPr="00D71926">
        <w:rPr>
          <w:rFonts w:eastAsia="Aptos"/>
          <w:color w:val="000000" w:themeColor="text1"/>
        </w:rPr>
        <w:t>Once this occurs, FHFA’s role in the operations of the companies will end</w:t>
      </w:r>
      <w:r w:rsidR="00D742C5">
        <w:rPr>
          <w:rFonts w:eastAsia="Aptos"/>
          <w:color w:val="000000" w:themeColor="text1"/>
        </w:rPr>
        <w:t>. Its role</w:t>
      </w:r>
      <w:r w:rsidRPr="00D71926">
        <w:rPr>
          <w:rFonts w:eastAsia="Aptos"/>
          <w:color w:val="000000" w:themeColor="text1"/>
        </w:rPr>
        <w:t xml:space="preserve"> will convert to that of a prudential regulator responsible for safety and soundness. </w:t>
      </w:r>
    </w:p>
    <w:p w14:paraId="1AC13179" w14:textId="77777777" w:rsidR="005E3DD1" w:rsidRPr="00D71926" w:rsidRDefault="005E3DD1" w:rsidP="00925216">
      <w:pPr>
        <w:spacing w:after="240" w:line="276" w:lineRule="auto"/>
        <w:rPr>
          <w:rFonts w:eastAsia="Aptos"/>
          <w:color w:val="000000" w:themeColor="text1"/>
        </w:rPr>
      </w:pPr>
    </w:p>
    <w:p w14:paraId="02A03585" w14:textId="33153382" w:rsidR="00482F5C" w:rsidRPr="00920169" w:rsidRDefault="00D76E6F" w:rsidP="00925216">
      <w:pPr>
        <w:spacing w:after="240" w:line="276" w:lineRule="auto"/>
        <w:rPr>
          <w:rFonts w:eastAsia="Aptos"/>
          <w:b/>
          <w:bCs/>
          <w:color w:val="000000" w:themeColor="text1"/>
        </w:rPr>
      </w:pPr>
      <w:r>
        <w:rPr>
          <w:rFonts w:eastAsia="Aptos"/>
          <w:b/>
          <w:bCs/>
          <w:color w:val="000000" w:themeColor="text1"/>
        </w:rPr>
        <w:t xml:space="preserve">[subhead] </w:t>
      </w:r>
      <w:r w:rsidR="00D71926" w:rsidRPr="00920169">
        <w:rPr>
          <w:rFonts w:eastAsia="Aptos"/>
          <w:b/>
          <w:bCs/>
          <w:color w:val="000000" w:themeColor="text1"/>
        </w:rPr>
        <w:t xml:space="preserve">Bond </w:t>
      </w:r>
      <w:r>
        <w:rPr>
          <w:rFonts w:eastAsia="Aptos"/>
          <w:b/>
          <w:bCs/>
          <w:color w:val="000000" w:themeColor="text1"/>
        </w:rPr>
        <w:t>m</w:t>
      </w:r>
      <w:r w:rsidR="00D71926" w:rsidRPr="00920169">
        <w:rPr>
          <w:rFonts w:eastAsia="Aptos"/>
          <w:b/>
          <w:bCs/>
          <w:color w:val="000000" w:themeColor="text1"/>
        </w:rPr>
        <w:t xml:space="preserve">arket </w:t>
      </w:r>
      <w:r>
        <w:rPr>
          <w:rFonts w:eastAsia="Aptos"/>
          <w:b/>
          <w:bCs/>
          <w:color w:val="000000" w:themeColor="text1"/>
        </w:rPr>
        <w:t>co</w:t>
      </w:r>
      <w:r w:rsidR="00D71926" w:rsidRPr="00920169">
        <w:rPr>
          <w:rFonts w:eastAsia="Aptos"/>
          <w:b/>
          <w:bCs/>
          <w:color w:val="000000" w:themeColor="text1"/>
        </w:rPr>
        <w:t>nsiderations</w:t>
      </w:r>
    </w:p>
    <w:p w14:paraId="6BEF35E8" w14:textId="24A6B314" w:rsidR="00AA13D6" w:rsidRDefault="0074305E" w:rsidP="00925216">
      <w:pPr>
        <w:spacing w:after="240" w:line="276" w:lineRule="auto"/>
        <w:rPr>
          <w:rStyle w:val="ICBAbold"/>
          <w:b w:val="0"/>
          <w:bCs/>
        </w:rPr>
      </w:pPr>
      <w:r>
        <w:rPr>
          <w:rStyle w:val="ICBAbold"/>
          <w:b w:val="0"/>
          <w:bCs/>
        </w:rPr>
        <w:t>Before we start a game of “what if,” let’s look at “what is</w:t>
      </w:r>
      <w:r w:rsidR="00992FC1">
        <w:rPr>
          <w:rStyle w:val="ICBAbold"/>
          <w:b w:val="0"/>
          <w:bCs/>
        </w:rPr>
        <w:t xml:space="preserve">.” </w:t>
      </w:r>
      <w:r w:rsidR="00523BFB">
        <w:rPr>
          <w:rStyle w:val="ICBAbold"/>
          <w:b w:val="0"/>
          <w:bCs/>
        </w:rPr>
        <w:t>C</w:t>
      </w:r>
      <w:r>
        <w:rPr>
          <w:rStyle w:val="ICBAbold"/>
          <w:b w:val="0"/>
          <w:bCs/>
        </w:rPr>
        <w:t>ommunity banks own a lot of debt securities issued by Fannie and Freddie</w:t>
      </w:r>
      <w:r w:rsidR="00992FC1">
        <w:rPr>
          <w:rStyle w:val="ICBAbold"/>
          <w:b w:val="0"/>
          <w:bCs/>
        </w:rPr>
        <w:t>;</w:t>
      </w:r>
      <w:r>
        <w:rPr>
          <w:rStyle w:val="ICBAbold"/>
          <w:b w:val="0"/>
          <w:bCs/>
        </w:rPr>
        <w:t xml:space="preserve"> </w:t>
      </w:r>
      <w:r w:rsidR="00992FC1">
        <w:rPr>
          <w:rStyle w:val="ICBAbold"/>
          <w:b w:val="0"/>
          <w:bCs/>
        </w:rPr>
        <w:t>n</w:t>
      </w:r>
      <w:r>
        <w:rPr>
          <w:rStyle w:val="ICBAbold"/>
          <w:b w:val="0"/>
          <w:bCs/>
        </w:rPr>
        <w:t xml:space="preserve">early </w:t>
      </w:r>
      <w:r w:rsidR="00523BFB">
        <w:rPr>
          <w:rStyle w:val="ICBAbold"/>
          <w:b w:val="0"/>
          <w:bCs/>
        </w:rPr>
        <w:t xml:space="preserve">half of all the bonds in bank portfolios </w:t>
      </w:r>
      <w:r w:rsidR="009A6D36">
        <w:rPr>
          <w:rStyle w:val="ICBAbold"/>
          <w:b w:val="0"/>
          <w:bCs/>
        </w:rPr>
        <w:t xml:space="preserve">are </w:t>
      </w:r>
      <w:r w:rsidR="00523BFB">
        <w:rPr>
          <w:rStyle w:val="ICBAbold"/>
          <w:b w:val="0"/>
          <w:bCs/>
        </w:rPr>
        <w:t xml:space="preserve">obligations of </w:t>
      </w:r>
      <w:r w:rsidR="00A04912">
        <w:rPr>
          <w:rStyle w:val="ICBAbold"/>
          <w:b w:val="0"/>
          <w:bCs/>
        </w:rPr>
        <w:t>the two GSEs</w:t>
      </w:r>
      <w:r w:rsidR="00523BFB">
        <w:rPr>
          <w:rStyle w:val="ICBAbold"/>
          <w:b w:val="0"/>
          <w:bCs/>
        </w:rPr>
        <w:t>. This includes all manner of mort</w:t>
      </w:r>
      <w:r w:rsidR="009B44F6">
        <w:rPr>
          <w:rStyle w:val="ICBAbold"/>
          <w:b w:val="0"/>
          <w:bCs/>
        </w:rPr>
        <w:t xml:space="preserve">gage-backed securities, </w:t>
      </w:r>
      <w:r w:rsidR="003E7A61">
        <w:rPr>
          <w:rStyle w:val="ICBAbold"/>
          <w:b w:val="0"/>
          <w:bCs/>
        </w:rPr>
        <w:t xml:space="preserve">as well as </w:t>
      </w:r>
      <w:r w:rsidR="009B44F6">
        <w:rPr>
          <w:rStyle w:val="ICBAbold"/>
          <w:b w:val="0"/>
          <w:bCs/>
        </w:rPr>
        <w:t>straight agency bonds</w:t>
      </w:r>
      <w:r w:rsidR="003E7A61">
        <w:rPr>
          <w:rStyle w:val="ICBAbold"/>
          <w:b w:val="0"/>
          <w:bCs/>
        </w:rPr>
        <w:t>.</w:t>
      </w:r>
      <w:r w:rsidR="009B44F6">
        <w:rPr>
          <w:rStyle w:val="ICBAbold"/>
          <w:b w:val="0"/>
          <w:bCs/>
        </w:rPr>
        <w:t xml:space="preserve"> </w:t>
      </w:r>
    </w:p>
    <w:p w14:paraId="22FC2E8E" w14:textId="77777777" w:rsidR="008B2591" w:rsidRDefault="00275E85" w:rsidP="00925216">
      <w:pPr>
        <w:spacing w:after="240" w:line="276" w:lineRule="auto"/>
        <w:rPr>
          <w:rStyle w:val="ICBAbold"/>
          <w:b w:val="0"/>
          <w:bCs/>
        </w:rPr>
      </w:pPr>
      <w:r>
        <w:rPr>
          <w:rStyle w:val="ICBAbold"/>
          <w:b w:val="0"/>
          <w:bCs/>
        </w:rPr>
        <w:t xml:space="preserve">Immediately after </w:t>
      </w:r>
      <w:r w:rsidR="00096B76">
        <w:rPr>
          <w:rStyle w:val="ICBAbold"/>
          <w:b w:val="0"/>
          <w:bCs/>
        </w:rPr>
        <w:t>their default in</w:t>
      </w:r>
      <w:r>
        <w:rPr>
          <w:rStyle w:val="ICBAbold"/>
          <w:b w:val="0"/>
          <w:bCs/>
        </w:rPr>
        <w:t xml:space="preserve"> 2008, Fannie’s and Freddie’s debt values plummeted. This was despite Treasury </w:t>
      </w:r>
      <w:r w:rsidR="00096B76">
        <w:rPr>
          <w:rStyle w:val="ICBAbold"/>
          <w:b w:val="0"/>
          <w:bCs/>
        </w:rPr>
        <w:t>bond</w:t>
      </w:r>
      <w:r>
        <w:rPr>
          <w:rStyle w:val="ICBAbold"/>
          <w:b w:val="0"/>
          <w:bCs/>
        </w:rPr>
        <w:t>s’ prices spiking, in a classic flight</w:t>
      </w:r>
      <w:r w:rsidR="00A04912">
        <w:rPr>
          <w:rStyle w:val="ICBAbold"/>
          <w:b w:val="0"/>
          <w:bCs/>
        </w:rPr>
        <w:t xml:space="preserve"> </w:t>
      </w:r>
      <w:r>
        <w:rPr>
          <w:rStyle w:val="ICBAbold"/>
          <w:b w:val="0"/>
          <w:bCs/>
        </w:rPr>
        <w:t>to</w:t>
      </w:r>
      <w:r w:rsidR="00A04912">
        <w:rPr>
          <w:rStyle w:val="ICBAbold"/>
          <w:b w:val="0"/>
          <w:bCs/>
        </w:rPr>
        <w:t xml:space="preserve"> </w:t>
      </w:r>
      <w:r>
        <w:rPr>
          <w:rStyle w:val="ICBAbold"/>
          <w:b w:val="0"/>
          <w:bCs/>
        </w:rPr>
        <w:t>quality. It took both the Treasury and the Fed</w:t>
      </w:r>
      <w:r w:rsidR="00C16755">
        <w:rPr>
          <w:rStyle w:val="ICBAbold"/>
          <w:b w:val="0"/>
          <w:bCs/>
        </w:rPr>
        <w:t>eral Reserve</w:t>
      </w:r>
      <w:r>
        <w:rPr>
          <w:rStyle w:val="ICBAbold"/>
          <w:b w:val="0"/>
          <w:bCs/>
        </w:rPr>
        <w:t xml:space="preserve"> to calm down the debt markets. </w:t>
      </w:r>
    </w:p>
    <w:p w14:paraId="2668FFA3" w14:textId="4FA5B421" w:rsidR="00275E85" w:rsidRDefault="00275E85" w:rsidP="00925216">
      <w:pPr>
        <w:spacing w:after="240" w:line="276" w:lineRule="auto"/>
        <w:rPr>
          <w:rStyle w:val="ICBAbold"/>
          <w:b w:val="0"/>
          <w:bCs/>
        </w:rPr>
      </w:pPr>
      <w:r>
        <w:rPr>
          <w:rStyle w:val="ICBAbold"/>
          <w:b w:val="0"/>
          <w:bCs/>
        </w:rPr>
        <w:lastRenderedPageBreak/>
        <w:t>The Treasury</w:t>
      </w:r>
      <w:r w:rsidR="00A04912">
        <w:rPr>
          <w:rStyle w:val="ICBAbold"/>
          <w:b w:val="0"/>
          <w:bCs/>
        </w:rPr>
        <w:t>,</w:t>
      </w:r>
      <w:r>
        <w:rPr>
          <w:rStyle w:val="ICBAbold"/>
          <w:b w:val="0"/>
          <w:bCs/>
        </w:rPr>
        <w:t xml:space="preserve"> under Hank Paulson</w:t>
      </w:r>
      <w:r w:rsidR="00A04912">
        <w:rPr>
          <w:rStyle w:val="ICBAbold"/>
          <w:b w:val="0"/>
          <w:bCs/>
        </w:rPr>
        <w:t>,</w:t>
      </w:r>
      <w:r>
        <w:rPr>
          <w:rStyle w:val="ICBAbold"/>
          <w:b w:val="0"/>
          <w:bCs/>
        </w:rPr>
        <w:t xml:space="preserve"> all but guaranteed the GSEs</w:t>
      </w:r>
      <w:r w:rsidR="00A04912">
        <w:rPr>
          <w:rStyle w:val="ICBAbold"/>
          <w:b w:val="0"/>
          <w:bCs/>
        </w:rPr>
        <w:t>’</w:t>
      </w:r>
      <w:r>
        <w:rPr>
          <w:rStyle w:val="ICBAbold"/>
          <w:b w:val="0"/>
          <w:bCs/>
        </w:rPr>
        <w:t xml:space="preserve"> debt in an arrangement that remains in place today, while the Fed, </w:t>
      </w:r>
      <w:r w:rsidR="00A04912">
        <w:rPr>
          <w:rStyle w:val="ICBAbold"/>
          <w:b w:val="0"/>
          <w:bCs/>
        </w:rPr>
        <w:t xml:space="preserve">then </w:t>
      </w:r>
      <w:r>
        <w:rPr>
          <w:rStyle w:val="ICBAbold"/>
          <w:b w:val="0"/>
          <w:bCs/>
        </w:rPr>
        <w:t xml:space="preserve">chaired by Ben Bernanke, began buying then-record sums of bonds through open market operations. By </w:t>
      </w:r>
      <w:r w:rsidR="00EA1DE7">
        <w:rPr>
          <w:rStyle w:val="ICBAbold"/>
          <w:b w:val="0"/>
          <w:bCs/>
        </w:rPr>
        <w:t>mid-</w:t>
      </w:r>
      <w:r>
        <w:rPr>
          <w:rStyle w:val="ICBAbold"/>
          <w:b w:val="0"/>
          <w:bCs/>
        </w:rPr>
        <w:t xml:space="preserve">2009, credit spreads had returned to pre-panic levels. </w:t>
      </w:r>
    </w:p>
    <w:p w14:paraId="693819B2" w14:textId="7652D91F" w:rsidR="00374D15" w:rsidRDefault="00374D15" w:rsidP="00AF567E">
      <w:pPr>
        <w:spacing w:after="240" w:line="276" w:lineRule="auto"/>
        <w:rPr>
          <w:rStyle w:val="ICBAbold"/>
          <w:b w:val="0"/>
        </w:rPr>
      </w:pPr>
      <w:r w:rsidRPr="3B26034A">
        <w:rPr>
          <w:rStyle w:val="ICBAbold"/>
          <w:b w:val="0"/>
        </w:rPr>
        <w:t>Back to the current era. If the GSEs successfully navigate the road back into private hands, what will bond investors demand for adequate compensation? The feeling is</w:t>
      </w:r>
      <w:r w:rsidR="00A04912">
        <w:rPr>
          <w:rStyle w:val="ICBAbold"/>
          <w:b w:val="0"/>
        </w:rPr>
        <w:t>,</w:t>
      </w:r>
      <w:r w:rsidRPr="3B26034A">
        <w:rPr>
          <w:rStyle w:val="ICBAbold"/>
          <w:b w:val="0"/>
        </w:rPr>
        <w:t xml:space="preserve"> “</w:t>
      </w:r>
      <w:r w:rsidR="00A04912">
        <w:rPr>
          <w:rStyle w:val="ICBAbold"/>
          <w:b w:val="0"/>
        </w:rPr>
        <w:t>I</w:t>
      </w:r>
      <w:r w:rsidRPr="3B26034A">
        <w:rPr>
          <w:rStyle w:val="ICBAbold"/>
          <w:b w:val="0"/>
        </w:rPr>
        <w:t>t depends.” It depends on if</w:t>
      </w:r>
      <w:r w:rsidR="009A6D36" w:rsidRPr="3B26034A">
        <w:rPr>
          <w:rStyle w:val="ICBAbold"/>
          <w:b w:val="0"/>
        </w:rPr>
        <w:t xml:space="preserve"> </w:t>
      </w:r>
      <w:r w:rsidRPr="3B26034A">
        <w:rPr>
          <w:rStyle w:val="ICBAbold"/>
          <w:b w:val="0"/>
        </w:rPr>
        <w:t>implied government backing of Fannie and Freddie’s debt is underwritten into their recapitalization. Other factors include how much regulatory oversight is mandated, as well as more traditional measures of safety and soundness</w:t>
      </w:r>
      <w:r w:rsidR="00A04912">
        <w:rPr>
          <w:rStyle w:val="ICBAbold"/>
          <w:b w:val="0"/>
        </w:rPr>
        <w:t>,</w:t>
      </w:r>
      <w:r w:rsidRPr="3B26034A">
        <w:rPr>
          <w:rStyle w:val="ICBAbold"/>
          <w:b w:val="0"/>
        </w:rPr>
        <w:t xml:space="preserve"> such as </w:t>
      </w:r>
      <w:r w:rsidR="00482F5C" w:rsidRPr="3B26034A">
        <w:rPr>
          <w:rStyle w:val="ICBAbold"/>
          <w:b w:val="0"/>
        </w:rPr>
        <w:t>levels</w:t>
      </w:r>
      <w:r w:rsidRPr="3B26034A">
        <w:rPr>
          <w:rStyle w:val="ICBAbold"/>
          <w:b w:val="0"/>
        </w:rPr>
        <w:t xml:space="preserve"> of capital and subordinated debt. </w:t>
      </w:r>
      <w:r w:rsidR="00200F7E" w:rsidRPr="3B26034A">
        <w:rPr>
          <w:rStyle w:val="ICBAbold"/>
          <w:b w:val="0"/>
        </w:rPr>
        <w:t>The GSEs</w:t>
      </w:r>
      <w:r w:rsidR="00A04912">
        <w:rPr>
          <w:rStyle w:val="ICBAbold"/>
          <w:b w:val="0"/>
        </w:rPr>
        <w:t>’</w:t>
      </w:r>
      <w:r w:rsidR="00200F7E" w:rsidRPr="3B26034A">
        <w:rPr>
          <w:rStyle w:val="ICBAbold"/>
          <w:b w:val="0"/>
        </w:rPr>
        <w:t xml:space="preserve"> capital framework requires almost bank-like capital requirements</w:t>
      </w:r>
      <w:r w:rsidR="00992FC1">
        <w:rPr>
          <w:rStyle w:val="ICBAbold"/>
          <w:b w:val="0"/>
        </w:rPr>
        <w:t>,</w:t>
      </w:r>
      <w:r w:rsidR="00200F7E" w:rsidRPr="3B26034A">
        <w:rPr>
          <w:rStyle w:val="ICBAbold"/>
          <w:b w:val="0"/>
        </w:rPr>
        <w:t xml:space="preserve"> which should put their ratings </w:t>
      </w:r>
      <w:proofErr w:type="gramStart"/>
      <w:r w:rsidR="00200F7E" w:rsidRPr="3B26034A">
        <w:rPr>
          <w:rStyle w:val="ICBAbold"/>
          <w:b w:val="0"/>
        </w:rPr>
        <w:t>similar to</w:t>
      </w:r>
      <w:proofErr w:type="gramEnd"/>
      <w:r w:rsidR="00946EAF">
        <w:rPr>
          <w:rStyle w:val="ICBAbold"/>
          <w:b w:val="0"/>
        </w:rPr>
        <w:t xml:space="preserve"> those of</w:t>
      </w:r>
      <w:r w:rsidR="00200F7E" w:rsidRPr="3B26034A">
        <w:rPr>
          <w:rStyle w:val="ICBAbold"/>
          <w:b w:val="0"/>
        </w:rPr>
        <w:t xml:space="preserve"> the largest national </w:t>
      </w:r>
      <w:r w:rsidR="004557FC" w:rsidRPr="3B26034A">
        <w:rPr>
          <w:rStyle w:val="ICBAbold"/>
          <w:b w:val="0"/>
        </w:rPr>
        <w:t>banks.</w:t>
      </w:r>
      <w:r w:rsidR="00D76E6F">
        <w:rPr>
          <w:rStyle w:val="ICBAbold"/>
          <w:b w:val="0"/>
        </w:rPr>
        <w:t xml:space="preserve"> </w:t>
      </w:r>
    </w:p>
    <w:p w14:paraId="42C4670C" w14:textId="23FD15A0" w:rsidR="00482F5C" w:rsidRDefault="00917161" w:rsidP="00AF567E">
      <w:pPr>
        <w:spacing w:after="240" w:line="276" w:lineRule="auto"/>
        <w:rPr>
          <w:rStyle w:val="ICBAbold"/>
          <w:b w:val="0"/>
          <w:bCs/>
        </w:rPr>
      </w:pPr>
      <w:r>
        <w:rPr>
          <w:rStyle w:val="ICBAbold"/>
          <w:b w:val="0"/>
          <w:bCs/>
        </w:rPr>
        <w:t>However, the bigger question for the U.S</w:t>
      </w:r>
      <w:r w:rsidR="009A6D36">
        <w:rPr>
          <w:rStyle w:val="ICBAbold"/>
          <w:b w:val="0"/>
          <w:bCs/>
        </w:rPr>
        <w:t>.</w:t>
      </w:r>
      <w:r>
        <w:rPr>
          <w:rStyle w:val="ICBAbold"/>
          <w:b w:val="0"/>
          <w:bCs/>
        </w:rPr>
        <w:t xml:space="preserve"> economy is if the GSEs under private ownership will be able to provide efficient housing finance.</w:t>
      </w:r>
      <w:r w:rsidR="00AA5A5B">
        <w:rPr>
          <w:rStyle w:val="ICBAbold"/>
          <w:b w:val="0"/>
          <w:bCs/>
        </w:rPr>
        <w:t xml:space="preserve"> Somewhat wider credit spreads for a </w:t>
      </w:r>
      <w:r w:rsidR="00A04912">
        <w:rPr>
          <w:rStyle w:val="ICBAbold"/>
          <w:b w:val="0"/>
          <w:bCs/>
        </w:rPr>
        <w:t xml:space="preserve">time </w:t>
      </w:r>
      <w:r w:rsidR="00AA5A5B">
        <w:rPr>
          <w:rStyle w:val="ICBAbold"/>
          <w:b w:val="0"/>
          <w:bCs/>
        </w:rPr>
        <w:t>should be expected</w:t>
      </w:r>
      <w:r w:rsidR="00482F5C">
        <w:rPr>
          <w:rStyle w:val="ICBAbold"/>
          <w:b w:val="0"/>
          <w:bCs/>
        </w:rPr>
        <w:t xml:space="preserve">. </w:t>
      </w:r>
      <w:r w:rsidR="00992FC1">
        <w:rPr>
          <w:rStyle w:val="ICBAbold"/>
          <w:b w:val="0"/>
          <w:bCs/>
        </w:rPr>
        <w:t>H</w:t>
      </w:r>
      <w:r w:rsidR="00482F5C">
        <w:rPr>
          <w:rStyle w:val="ICBAbold"/>
          <w:b w:val="0"/>
          <w:bCs/>
        </w:rPr>
        <w:t xml:space="preserve">eadwinds </w:t>
      </w:r>
      <w:r w:rsidR="00992FC1">
        <w:rPr>
          <w:rStyle w:val="ICBAbold"/>
          <w:b w:val="0"/>
          <w:bCs/>
        </w:rPr>
        <w:t xml:space="preserve">already </w:t>
      </w:r>
      <w:r w:rsidR="00482F5C">
        <w:rPr>
          <w:rStyle w:val="ICBAbold"/>
          <w:b w:val="0"/>
          <w:bCs/>
        </w:rPr>
        <w:t xml:space="preserve">exist for homebuyers due to high prices and elevated rates, so this could add another challenge to the housing market. It could also be years before this complicated offloading is finally completed. </w:t>
      </w:r>
    </w:p>
    <w:p w14:paraId="15423BD1" w14:textId="3EE5D3B9" w:rsidR="00275E85" w:rsidRDefault="008265EB" w:rsidP="00AF567E">
      <w:pPr>
        <w:spacing w:after="240" w:line="276" w:lineRule="auto"/>
        <w:rPr>
          <w:rStyle w:val="ICBAbold"/>
          <w:b w:val="0"/>
          <w:bCs/>
        </w:rPr>
      </w:pPr>
      <w:r>
        <w:rPr>
          <w:rStyle w:val="ICBAbold"/>
          <w:b w:val="0"/>
          <w:bCs/>
        </w:rPr>
        <w:t>The best</w:t>
      </w:r>
      <w:r w:rsidR="00482F5C">
        <w:rPr>
          <w:rStyle w:val="ICBAbold"/>
          <w:b w:val="0"/>
          <w:bCs/>
        </w:rPr>
        <w:t xml:space="preserve"> outcome would be a trifecta: </w:t>
      </w:r>
      <w:r>
        <w:rPr>
          <w:rStyle w:val="ICBAbold"/>
          <w:b w:val="0"/>
          <w:bCs/>
        </w:rPr>
        <w:t xml:space="preserve">1. </w:t>
      </w:r>
      <w:r w:rsidR="00482F5C">
        <w:rPr>
          <w:rStyle w:val="ICBAbold"/>
          <w:b w:val="0"/>
          <w:bCs/>
        </w:rPr>
        <w:t xml:space="preserve">The GSEs </w:t>
      </w:r>
      <w:r w:rsidR="00946EAF">
        <w:rPr>
          <w:rStyle w:val="ICBAbold"/>
          <w:b w:val="0"/>
          <w:bCs/>
        </w:rPr>
        <w:t>move</w:t>
      </w:r>
      <w:r w:rsidR="00482F5C">
        <w:rPr>
          <w:rStyle w:val="ICBAbold"/>
          <w:b w:val="0"/>
          <w:bCs/>
        </w:rPr>
        <w:t xml:space="preserve"> off taxpayers’ balance </w:t>
      </w:r>
      <w:r>
        <w:rPr>
          <w:rStyle w:val="ICBAbold"/>
          <w:b w:val="0"/>
          <w:bCs/>
        </w:rPr>
        <w:t>sheet; 2. T</w:t>
      </w:r>
      <w:r w:rsidR="00482F5C">
        <w:rPr>
          <w:rStyle w:val="ICBAbold"/>
          <w:b w:val="0"/>
          <w:bCs/>
        </w:rPr>
        <w:t xml:space="preserve">he federal government </w:t>
      </w:r>
      <w:r>
        <w:rPr>
          <w:rStyle w:val="ICBAbold"/>
          <w:b w:val="0"/>
          <w:bCs/>
        </w:rPr>
        <w:t>reaps</w:t>
      </w:r>
      <w:r w:rsidR="00482F5C">
        <w:rPr>
          <w:rStyle w:val="ICBAbold"/>
          <w:b w:val="0"/>
          <w:bCs/>
        </w:rPr>
        <w:t xml:space="preserve"> a windfall on the transaction</w:t>
      </w:r>
      <w:r>
        <w:rPr>
          <w:rStyle w:val="ICBAbold"/>
          <w:b w:val="0"/>
          <w:bCs/>
        </w:rPr>
        <w:t>; 3.</w:t>
      </w:r>
      <w:r w:rsidR="00482F5C">
        <w:rPr>
          <w:rStyle w:val="ICBAbold"/>
          <w:b w:val="0"/>
          <w:bCs/>
        </w:rPr>
        <w:t xml:space="preserve"> Fannie and Freddie continue to subsidize mortgage rates. </w:t>
      </w:r>
      <w:r w:rsidR="00454244">
        <w:rPr>
          <w:rStyle w:val="ICBAbold"/>
          <w:b w:val="0"/>
          <w:bCs/>
        </w:rPr>
        <w:t>Here’s hoping for a successful third iteration of the housing GSEs</w:t>
      </w:r>
      <w:r>
        <w:rPr>
          <w:rStyle w:val="ICBAbold"/>
          <w:b w:val="0"/>
          <w:bCs/>
        </w:rPr>
        <w:t>.</w:t>
      </w:r>
      <w:r w:rsidR="00D76E6F">
        <w:rPr>
          <w:rStyle w:val="ICBAbold"/>
          <w:b w:val="0"/>
          <w:bCs/>
        </w:rPr>
        <w:t xml:space="preserve"> </w:t>
      </w:r>
    </w:p>
    <w:p w14:paraId="201AEC0C" w14:textId="22917029" w:rsidR="00D76E6F" w:rsidRDefault="00D76E6F">
      <w:pPr>
        <w:spacing w:after="240" w:line="276" w:lineRule="auto"/>
        <w:rPr>
          <w:rStyle w:val="ICBAbold"/>
          <w:b w:val="0"/>
          <w:bCs/>
        </w:rPr>
      </w:pPr>
      <w:r>
        <w:rPr>
          <w:rStyle w:val="ICBAbold"/>
          <w:b w:val="0"/>
          <w:bCs/>
        </w:rPr>
        <w:t>[ends]</w:t>
      </w:r>
    </w:p>
    <w:p w14:paraId="413F128E" w14:textId="77777777" w:rsidR="00946EAF" w:rsidRDefault="00946EAF" w:rsidP="00BF754C">
      <w:pPr>
        <w:spacing w:after="240" w:line="276" w:lineRule="auto"/>
        <w:rPr>
          <w:rStyle w:val="ICBAbold"/>
          <w:b w:val="0"/>
          <w:bCs/>
        </w:rPr>
      </w:pPr>
    </w:p>
    <w:p w14:paraId="629D147D" w14:textId="174A3AE2" w:rsidR="00D76E6F" w:rsidRDefault="00D76E6F" w:rsidP="00D76E6F">
      <w:pPr>
        <w:spacing w:after="240" w:line="276" w:lineRule="auto"/>
        <w:rPr>
          <w:rStyle w:val="ICBAbold"/>
          <w:b w:val="0"/>
          <w:bCs/>
        </w:rPr>
      </w:pPr>
      <w:r>
        <w:rPr>
          <w:rStyle w:val="ICBAbold"/>
          <w:b w:val="0"/>
          <w:bCs/>
        </w:rPr>
        <w:t>[pull quote]</w:t>
      </w:r>
    </w:p>
    <w:p w14:paraId="6795CA5A" w14:textId="5868E3CF" w:rsidR="00992FC1" w:rsidRPr="0074305E" w:rsidRDefault="00A04912" w:rsidP="00BF754C">
      <w:pPr>
        <w:spacing w:after="240" w:line="276" w:lineRule="auto"/>
        <w:rPr>
          <w:rStyle w:val="ICBAbold"/>
          <w:b w:val="0"/>
          <w:bCs/>
        </w:rPr>
      </w:pPr>
      <w:r>
        <w:rPr>
          <w:rStyle w:val="ICBAbold"/>
          <w:b w:val="0"/>
          <w:bCs/>
        </w:rPr>
        <w:t>Community banks own a lot of debt securities issued by Fannie and Freddie; nearly half of all the bonds in bank portfolios are obligations of the two GSEs.</w:t>
      </w:r>
    </w:p>
    <w:sectPr w:rsidR="00992FC1" w:rsidRPr="0074305E" w:rsidSect="008D2B7C">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37C61E" w14:textId="77777777" w:rsidR="000B2D97" w:rsidRDefault="000B2D97" w:rsidP="00BC2486">
      <w:r>
        <w:separator/>
      </w:r>
    </w:p>
  </w:endnote>
  <w:endnote w:type="continuationSeparator" w:id="0">
    <w:p w14:paraId="57EFB259" w14:textId="77777777" w:rsidR="000B2D97" w:rsidRDefault="000B2D97" w:rsidP="00BC2486">
      <w:r>
        <w:continuationSeparator/>
      </w:r>
    </w:p>
  </w:endnote>
  <w:endnote w:type="continuationNotice" w:id="1">
    <w:p w14:paraId="274230ED" w14:textId="77777777" w:rsidR="000B2D97" w:rsidRDefault="000B2D9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EB3AB0" w14:textId="77777777" w:rsidR="00BC2486" w:rsidRDefault="00BC24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26F7C3" w14:textId="77777777" w:rsidR="000B2D97" w:rsidRDefault="000B2D97" w:rsidP="00BC2486">
      <w:r>
        <w:separator/>
      </w:r>
    </w:p>
  </w:footnote>
  <w:footnote w:type="continuationSeparator" w:id="0">
    <w:p w14:paraId="7CCCC362" w14:textId="77777777" w:rsidR="000B2D97" w:rsidRDefault="000B2D97" w:rsidP="00BC2486">
      <w:r>
        <w:continuationSeparator/>
      </w:r>
    </w:p>
  </w:footnote>
  <w:footnote w:type="continuationNotice" w:id="1">
    <w:p w14:paraId="36BF5546" w14:textId="77777777" w:rsidR="000B2D97" w:rsidRDefault="000B2D9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F64E83" w14:textId="77777777" w:rsidR="00BC2486" w:rsidRDefault="00BC24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67B699C"/>
    <w:multiLevelType w:val="multilevel"/>
    <w:tmpl w:val="BEC2986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num w:numId="1" w16cid:durableId="10700359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7"/>
  <w:proofState w:spelling="clean" w:grammar="clean"/>
  <w:trackRevisions/>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29B9"/>
    <w:rsid w:val="00002998"/>
    <w:rsid w:val="000034BC"/>
    <w:rsid w:val="000063F5"/>
    <w:rsid w:val="00006FED"/>
    <w:rsid w:val="00007914"/>
    <w:rsid w:val="000114E4"/>
    <w:rsid w:val="00013A2D"/>
    <w:rsid w:val="00013AB6"/>
    <w:rsid w:val="000145C3"/>
    <w:rsid w:val="000153DD"/>
    <w:rsid w:val="000154A5"/>
    <w:rsid w:val="00016BDC"/>
    <w:rsid w:val="0001766E"/>
    <w:rsid w:val="0001770D"/>
    <w:rsid w:val="00023687"/>
    <w:rsid w:val="0002382D"/>
    <w:rsid w:val="00024470"/>
    <w:rsid w:val="000257DF"/>
    <w:rsid w:val="00026A75"/>
    <w:rsid w:val="000312AD"/>
    <w:rsid w:val="00031F9E"/>
    <w:rsid w:val="00031FBB"/>
    <w:rsid w:val="00033824"/>
    <w:rsid w:val="00034044"/>
    <w:rsid w:val="0003446B"/>
    <w:rsid w:val="0003523F"/>
    <w:rsid w:val="000357F4"/>
    <w:rsid w:val="00037045"/>
    <w:rsid w:val="00037779"/>
    <w:rsid w:val="000377B5"/>
    <w:rsid w:val="0003790E"/>
    <w:rsid w:val="0004087D"/>
    <w:rsid w:val="00041161"/>
    <w:rsid w:val="000416C6"/>
    <w:rsid w:val="0004579B"/>
    <w:rsid w:val="00045D12"/>
    <w:rsid w:val="00051B8A"/>
    <w:rsid w:val="0005331D"/>
    <w:rsid w:val="00053929"/>
    <w:rsid w:val="00053D96"/>
    <w:rsid w:val="0005676C"/>
    <w:rsid w:val="000568A4"/>
    <w:rsid w:val="000571ED"/>
    <w:rsid w:val="00057AB9"/>
    <w:rsid w:val="00057BC8"/>
    <w:rsid w:val="00062C26"/>
    <w:rsid w:val="000632C2"/>
    <w:rsid w:val="00063A9F"/>
    <w:rsid w:val="00065606"/>
    <w:rsid w:val="0006565B"/>
    <w:rsid w:val="00065968"/>
    <w:rsid w:val="00067E2A"/>
    <w:rsid w:val="00067EA9"/>
    <w:rsid w:val="00070150"/>
    <w:rsid w:val="0007200E"/>
    <w:rsid w:val="000722B3"/>
    <w:rsid w:val="0007251A"/>
    <w:rsid w:val="00072926"/>
    <w:rsid w:val="00074A42"/>
    <w:rsid w:val="00075532"/>
    <w:rsid w:val="00075EF8"/>
    <w:rsid w:val="00080F1C"/>
    <w:rsid w:val="00080F33"/>
    <w:rsid w:val="00083662"/>
    <w:rsid w:val="00087915"/>
    <w:rsid w:val="0008797F"/>
    <w:rsid w:val="00091D23"/>
    <w:rsid w:val="000938F9"/>
    <w:rsid w:val="0009394F"/>
    <w:rsid w:val="00094BAB"/>
    <w:rsid w:val="000956A9"/>
    <w:rsid w:val="00095DAF"/>
    <w:rsid w:val="00095FFF"/>
    <w:rsid w:val="000965D8"/>
    <w:rsid w:val="00096B76"/>
    <w:rsid w:val="00097B2F"/>
    <w:rsid w:val="000A1958"/>
    <w:rsid w:val="000A4812"/>
    <w:rsid w:val="000A505B"/>
    <w:rsid w:val="000A519B"/>
    <w:rsid w:val="000A60BB"/>
    <w:rsid w:val="000B0089"/>
    <w:rsid w:val="000B044E"/>
    <w:rsid w:val="000B0BBD"/>
    <w:rsid w:val="000B105E"/>
    <w:rsid w:val="000B1189"/>
    <w:rsid w:val="000B2A72"/>
    <w:rsid w:val="000B2D97"/>
    <w:rsid w:val="000B3554"/>
    <w:rsid w:val="000B5FD7"/>
    <w:rsid w:val="000B7497"/>
    <w:rsid w:val="000B75E6"/>
    <w:rsid w:val="000B7996"/>
    <w:rsid w:val="000B79C4"/>
    <w:rsid w:val="000C1A4D"/>
    <w:rsid w:val="000C240F"/>
    <w:rsid w:val="000C248F"/>
    <w:rsid w:val="000C38AA"/>
    <w:rsid w:val="000C4870"/>
    <w:rsid w:val="000C664C"/>
    <w:rsid w:val="000C69A6"/>
    <w:rsid w:val="000C6DB6"/>
    <w:rsid w:val="000C6EB9"/>
    <w:rsid w:val="000C7993"/>
    <w:rsid w:val="000C7A0A"/>
    <w:rsid w:val="000D3022"/>
    <w:rsid w:val="000D38D5"/>
    <w:rsid w:val="000D49ED"/>
    <w:rsid w:val="000D51B9"/>
    <w:rsid w:val="000D6923"/>
    <w:rsid w:val="000D77D9"/>
    <w:rsid w:val="000E0B57"/>
    <w:rsid w:val="000E25AD"/>
    <w:rsid w:val="000E3F7B"/>
    <w:rsid w:val="000E5E7B"/>
    <w:rsid w:val="000E62CF"/>
    <w:rsid w:val="000E6423"/>
    <w:rsid w:val="000E64EE"/>
    <w:rsid w:val="000F04ED"/>
    <w:rsid w:val="000F1F4A"/>
    <w:rsid w:val="000F23E1"/>
    <w:rsid w:val="000F297D"/>
    <w:rsid w:val="000F2FFC"/>
    <w:rsid w:val="000F3AD9"/>
    <w:rsid w:val="000F41F2"/>
    <w:rsid w:val="000F4DA2"/>
    <w:rsid w:val="000F4FC9"/>
    <w:rsid w:val="000F53E3"/>
    <w:rsid w:val="000F5838"/>
    <w:rsid w:val="000F616B"/>
    <w:rsid w:val="000F6272"/>
    <w:rsid w:val="000F634A"/>
    <w:rsid w:val="000F63FD"/>
    <w:rsid w:val="001014B1"/>
    <w:rsid w:val="00102F4F"/>
    <w:rsid w:val="00103CAD"/>
    <w:rsid w:val="00103D44"/>
    <w:rsid w:val="00104862"/>
    <w:rsid w:val="00104CC0"/>
    <w:rsid w:val="001062A1"/>
    <w:rsid w:val="0011007B"/>
    <w:rsid w:val="00111E48"/>
    <w:rsid w:val="00112782"/>
    <w:rsid w:val="001142D8"/>
    <w:rsid w:val="00114959"/>
    <w:rsid w:val="00115557"/>
    <w:rsid w:val="00117E2E"/>
    <w:rsid w:val="00120042"/>
    <w:rsid w:val="00121449"/>
    <w:rsid w:val="00121494"/>
    <w:rsid w:val="00125109"/>
    <w:rsid w:val="001252DC"/>
    <w:rsid w:val="00142080"/>
    <w:rsid w:val="001454C8"/>
    <w:rsid w:val="00145FF5"/>
    <w:rsid w:val="001475BC"/>
    <w:rsid w:val="0014763C"/>
    <w:rsid w:val="00147D81"/>
    <w:rsid w:val="001501B0"/>
    <w:rsid w:val="0015184F"/>
    <w:rsid w:val="001527EB"/>
    <w:rsid w:val="001550F4"/>
    <w:rsid w:val="0015551A"/>
    <w:rsid w:val="00155EBC"/>
    <w:rsid w:val="0015618C"/>
    <w:rsid w:val="00156AE1"/>
    <w:rsid w:val="00160DE4"/>
    <w:rsid w:val="00160EBE"/>
    <w:rsid w:val="0016169B"/>
    <w:rsid w:val="00162453"/>
    <w:rsid w:val="001625DC"/>
    <w:rsid w:val="00165470"/>
    <w:rsid w:val="00165ABE"/>
    <w:rsid w:val="001663A5"/>
    <w:rsid w:val="00166F18"/>
    <w:rsid w:val="0017028E"/>
    <w:rsid w:val="00170ED9"/>
    <w:rsid w:val="00174388"/>
    <w:rsid w:val="00174D25"/>
    <w:rsid w:val="00176A00"/>
    <w:rsid w:val="001770A8"/>
    <w:rsid w:val="00181865"/>
    <w:rsid w:val="001823B9"/>
    <w:rsid w:val="00183099"/>
    <w:rsid w:val="00184D05"/>
    <w:rsid w:val="00187870"/>
    <w:rsid w:val="00190B36"/>
    <w:rsid w:val="001930C4"/>
    <w:rsid w:val="00193F9E"/>
    <w:rsid w:val="0019552D"/>
    <w:rsid w:val="00196864"/>
    <w:rsid w:val="0019725C"/>
    <w:rsid w:val="001A1609"/>
    <w:rsid w:val="001A1B5E"/>
    <w:rsid w:val="001A2A7D"/>
    <w:rsid w:val="001A428E"/>
    <w:rsid w:val="001A52F9"/>
    <w:rsid w:val="001A62C8"/>
    <w:rsid w:val="001A70B5"/>
    <w:rsid w:val="001A76D0"/>
    <w:rsid w:val="001B0C58"/>
    <w:rsid w:val="001B2419"/>
    <w:rsid w:val="001B3C8F"/>
    <w:rsid w:val="001B3D54"/>
    <w:rsid w:val="001B4B52"/>
    <w:rsid w:val="001B4FFD"/>
    <w:rsid w:val="001B60A2"/>
    <w:rsid w:val="001B612B"/>
    <w:rsid w:val="001B7CE9"/>
    <w:rsid w:val="001B7DEC"/>
    <w:rsid w:val="001C0F9F"/>
    <w:rsid w:val="001C2A30"/>
    <w:rsid w:val="001C2A56"/>
    <w:rsid w:val="001C37BD"/>
    <w:rsid w:val="001C3844"/>
    <w:rsid w:val="001C3D2F"/>
    <w:rsid w:val="001C50C5"/>
    <w:rsid w:val="001C6190"/>
    <w:rsid w:val="001C630E"/>
    <w:rsid w:val="001C680D"/>
    <w:rsid w:val="001D067F"/>
    <w:rsid w:val="001D1461"/>
    <w:rsid w:val="001D283B"/>
    <w:rsid w:val="001D5449"/>
    <w:rsid w:val="001D55D2"/>
    <w:rsid w:val="001D6CB4"/>
    <w:rsid w:val="001E0865"/>
    <w:rsid w:val="001E2A94"/>
    <w:rsid w:val="001E2C64"/>
    <w:rsid w:val="001E325C"/>
    <w:rsid w:val="001E4AF3"/>
    <w:rsid w:val="001E5E5E"/>
    <w:rsid w:val="001E6CF3"/>
    <w:rsid w:val="001E70CB"/>
    <w:rsid w:val="001E770A"/>
    <w:rsid w:val="001E7851"/>
    <w:rsid w:val="001E7DB8"/>
    <w:rsid w:val="001F17DB"/>
    <w:rsid w:val="001F2B2A"/>
    <w:rsid w:val="001F2F1C"/>
    <w:rsid w:val="001F38B7"/>
    <w:rsid w:val="001F4356"/>
    <w:rsid w:val="001F5E2E"/>
    <w:rsid w:val="001F63E1"/>
    <w:rsid w:val="001F7C4C"/>
    <w:rsid w:val="001F7F4F"/>
    <w:rsid w:val="00200635"/>
    <w:rsid w:val="00200F7E"/>
    <w:rsid w:val="00201BB1"/>
    <w:rsid w:val="00203BA5"/>
    <w:rsid w:val="002060CE"/>
    <w:rsid w:val="00207501"/>
    <w:rsid w:val="00207BE6"/>
    <w:rsid w:val="00211D49"/>
    <w:rsid w:val="002128E6"/>
    <w:rsid w:val="00213ADA"/>
    <w:rsid w:val="002158C6"/>
    <w:rsid w:val="002158F3"/>
    <w:rsid w:val="002168E7"/>
    <w:rsid w:val="00217109"/>
    <w:rsid w:val="0022109E"/>
    <w:rsid w:val="002217DD"/>
    <w:rsid w:val="00223161"/>
    <w:rsid w:val="00223631"/>
    <w:rsid w:val="00224B66"/>
    <w:rsid w:val="00225354"/>
    <w:rsid w:val="0023013F"/>
    <w:rsid w:val="002322B9"/>
    <w:rsid w:val="00234224"/>
    <w:rsid w:val="00234E3B"/>
    <w:rsid w:val="002352BE"/>
    <w:rsid w:val="00235C73"/>
    <w:rsid w:val="0024075D"/>
    <w:rsid w:val="00241B9F"/>
    <w:rsid w:val="00243ED6"/>
    <w:rsid w:val="00244E3D"/>
    <w:rsid w:val="00247E6C"/>
    <w:rsid w:val="0025106A"/>
    <w:rsid w:val="002510FC"/>
    <w:rsid w:val="002548A5"/>
    <w:rsid w:val="00255202"/>
    <w:rsid w:val="0025596B"/>
    <w:rsid w:val="00255BEA"/>
    <w:rsid w:val="002642E3"/>
    <w:rsid w:val="00266830"/>
    <w:rsid w:val="00266A45"/>
    <w:rsid w:val="002721D3"/>
    <w:rsid w:val="00272C80"/>
    <w:rsid w:val="00274454"/>
    <w:rsid w:val="00274D10"/>
    <w:rsid w:val="00274F6B"/>
    <w:rsid w:val="00275E85"/>
    <w:rsid w:val="0028106C"/>
    <w:rsid w:val="002812A9"/>
    <w:rsid w:val="00281976"/>
    <w:rsid w:val="00281B58"/>
    <w:rsid w:val="00283154"/>
    <w:rsid w:val="002844FF"/>
    <w:rsid w:val="002846EB"/>
    <w:rsid w:val="002848C4"/>
    <w:rsid w:val="002861FE"/>
    <w:rsid w:val="00292669"/>
    <w:rsid w:val="00293A97"/>
    <w:rsid w:val="00294559"/>
    <w:rsid w:val="002967F9"/>
    <w:rsid w:val="00296958"/>
    <w:rsid w:val="002A3D39"/>
    <w:rsid w:val="002A4507"/>
    <w:rsid w:val="002A4A7D"/>
    <w:rsid w:val="002A4B17"/>
    <w:rsid w:val="002A53A8"/>
    <w:rsid w:val="002A543C"/>
    <w:rsid w:val="002A5BBF"/>
    <w:rsid w:val="002A6653"/>
    <w:rsid w:val="002B1635"/>
    <w:rsid w:val="002B1D40"/>
    <w:rsid w:val="002B37DF"/>
    <w:rsid w:val="002B48AB"/>
    <w:rsid w:val="002B6223"/>
    <w:rsid w:val="002B65FD"/>
    <w:rsid w:val="002B691E"/>
    <w:rsid w:val="002B7A6D"/>
    <w:rsid w:val="002B7BEF"/>
    <w:rsid w:val="002B7D0C"/>
    <w:rsid w:val="002C0A25"/>
    <w:rsid w:val="002C1831"/>
    <w:rsid w:val="002C1A28"/>
    <w:rsid w:val="002C1BBC"/>
    <w:rsid w:val="002C1F9D"/>
    <w:rsid w:val="002C26D8"/>
    <w:rsid w:val="002C326E"/>
    <w:rsid w:val="002C3BE8"/>
    <w:rsid w:val="002C4432"/>
    <w:rsid w:val="002C4B27"/>
    <w:rsid w:val="002C597C"/>
    <w:rsid w:val="002C6758"/>
    <w:rsid w:val="002C7B60"/>
    <w:rsid w:val="002D011E"/>
    <w:rsid w:val="002D0B30"/>
    <w:rsid w:val="002D2294"/>
    <w:rsid w:val="002D2D3D"/>
    <w:rsid w:val="002D2DEC"/>
    <w:rsid w:val="002D45E4"/>
    <w:rsid w:val="002D5DBF"/>
    <w:rsid w:val="002D6094"/>
    <w:rsid w:val="002D68DC"/>
    <w:rsid w:val="002D74CE"/>
    <w:rsid w:val="002E29B9"/>
    <w:rsid w:val="002E4864"/>
    <w:rsid w:val="002E4873"/>
    <w:rsid w:val="002E48ED"/>
    <w:rsid w:val="002E5BB2"/>
    <w:rsid w:val="002E5F32"/>
    <w:rsid w:val="002E653A"/>
    <w:rsid w:val="002E6E19"/>
    <w:rsid w:val="002E783A"/>
    <w:rsid w:val="002E7D4B"/>
    <w:rsid w:val="002F31E6"/>
    <w:rsid w:val="002F5663"/>
    <w:rsid w:val="002F7CB7"/>
    <w:rsid w:val="00300FE2"/>
    <w:rsid w:val="00302974"/>
    <w:rsid w:val="003044D2"/>
    <w:rsid w:val="00305A41"/>
    <w:rsid w:val="00306A24"/>
    <w:rsid w:val="003075C9"/>
    <w:rsid w:val="003076E8"/>
    <w:rsid w:val="003112B9"/>
    <w:rsid w:val="00314341"/>
    <w:rsid w:val="0031438E"/>
    <w:rsid w:val="0031533B"/>
    <w:rsid w:val="00315D4F"/>
    <w:rsid w:val="00317665"/>
    <w:rsid w:val="00321029"/>
    <w:rsid w:val="00326A56"/>
    <w:rsid w:val="003278FD"/>
    <w:rsid w:val="00327C16"/>
    <w:rsid w:val="00327C8B"/>
    <w:rsid w:val="00333D84"/>
    <w:rsid w:val="0033478F"/>
    <w:rsid w:val="00335C81"/>
    <w:rsid w:val="00337067"/>
    <w:rsid w:val="00337B89"/>
    <w:rsid w:val="00340C78"/>
    <w:rsid w:val="00343675"/>
    <w:rsid w:val="00343E61"/>
    <w:rsid w:val="00343FD9"/>
    <w:rsid w:val="00344621"/>
    <w:rsid w:val="00344B48"/>
    <w:rsid w:val="003452F9"/>
    <w:rsid w:val="00350B43"/>
    <w:rsid w:val="00350E13"/>
    <w:rsid w:val="00350F9C"/>
    <w:rsid w:val="00351328"/>
    <w:rsid w:val="003514D1"/>
    <w:rsid w:val="0035185A"/>
    <w:rsid w:val="003545F3"/>
    <w:rsid w:val="00354F89"/>
    <w:rsid w:val="00357228"/>
    <w:rsid w:val="00360FA1"/>
    <w:rsid w:val="00362773"/>
    <w:rsid w:val="003642CE"/>
    <w:rsid w:val="003642EC"/>
    <w:rsid w:val="0036650F"/>
    <w:rsid w:val="00370848"/>
    <w:rsid w:val="00372066"/>
    <w:rsid w:val="0037264D"/>
    <w:rsid w:val="00373C6C"/>
    <w:rsid w:val="00374333"/>
    <w:rsid w:val="00374D15"/>
    <w:rsid w:val="00375130"/>
    <w:rsid w:val="00375F8E"/>
    <w:rsid w:val="00377210"/>
    <w:rsid w:val="00377781"/>
    <w:rsid w:val="0038021B"/>
    <w:rsid w:val="00384C16"/>
    <w:rsid w:val="00387DCD"/>
    <w:rsid w:val="003903C3"/>
    <w:rsid w:val="003905DB"/>
    <w:rsid w:val="003917FB"/>
    <w:rsid w:val="00391A82"/>
    <w:rsid w:val="00393765"/>
    <w:rsid w:val="003953D3"/>
    <w:rsid w:val="003A49A5"/>
    <w:rsid w:val="003A6740"/>
    <w:rsid w:val="003B0385"/>
    <w:rsid w:val="003B4B9E"/>
    <w:rsid w:val="003B5AC5"/>
    <w:rsid w:val="003B5E97"/>
    <w:rsid w:val="003B6125"/>
    <w:rsid w:val="003B6A3B"/>
    <w:rsid w:val="003B7A54"/>
    <w:rsid w:val="003C11FB"/>
    <w:rsid w:val="003C225B"/>
    <w:rsid w:val="003C26CF"/>
    <w:rsid w:val="003C2F55"/>
    <w:rsid w:val="003C35B2"/>
    <w:rsid w:val="003C53C7"/>
    <w:rsid w:val="003C6BD5"/>
    <w:rsid w:val="003D2178"/>
    <w:rsid w:val="003D39D0"/>
    <w:rsid w:val="003D5B0E"/>
    <w:rsid w:val="003D78BB"/>
    <w:rsid w:val="003D7C98"/>
    <w:rsid w:val="003E1B27"/>
    <w:rsid w:val="003E4006"/>
    <w:rsid w:val="003E48C2"/>
    <w:rsid w:val="003E57A0"/>
    <w:rsid w:val="003E635D"/>
    <w:rsid w:val="003E7A61"/>
    <w:rsid w:val="003F0051"/>
    <w:rsid w:val="003F02A3"/>
    <w:rsid w:val="003F036F"/>
    <w:rsid w:val="003F1053"/>
    <w:rsid w:val="003F3B2A"/>
    <w:rsid w:val="003F57BC"/>
    <w:rsid w:val="003F6057"/>
    <w:rsid w:val="003F6196"/>
    <w:rsid w:val="003F65A1"/>
    <w:rsid w:val="0040049A"/>
    <w:rsid w:val="0040291B"/>
    <w:rsid w:val="00402B04"/>
    <w:rsid w:val="00404490"/>
    <w:rsid w:val="00405743"/>
    <w:rsid w:val="0040731D"/>
    <w:rsid w:val="0041123D"/>
    <w:rsid w:val="004138AA"/>
    <w:rsid w:val="004138F7"/>
    <w:rsid w:val="004142F2"/>
    <w:rsid w:val="004143FE"/>
    <w:rsid w:val="00415A72"/>
    <w:rsid w:val="0042343D"/>
    <w:rsid w:val="004235ED"/>
    <w:rsid w:val="00423A33"/>
    <w:rsid w:val="0042457E"/>
    <w:rsid w:val="00424637"/>
    <w:rsid w:val="00424C15"/>
    <w:rsid w:val="0042592F"/>
    <w:rsid w:val="00425A4E"/>
    <w:rsid w:val="0042638C"/>
    <w:rsid w:val="00427DC6"/>
    <w:rsid w:val="00430154"/>
    <w:rsid w:val="00431394"/>
    <w:rsid w:val="00431471"/>
    <w:rsid w:val="004318D2"/>
    <w:rsid w:val="00432B3A"/>
    <w:rsid w:val="00433DE1"/>
    <w:rsid w:val="00434672"/>
    <w:rsid w:val="004359FE"/>
    <w:rsid w:val="00436519"/>
    <w:rsid w:val="00437E7A"/>
    <w:rsid w:val="004403D8"/>
    <w:rsid w:val="00442AE5"/>
    <w:rsid w:val="00442BDD"/>
    <w:rsid w:val="004445F9"/>
    <w:rsid w:val="00446D6B"/>
    <w:rsid w:val="00446F74"/>
    <w:rsid w:val="00450567"/>
    <w:rsid w:val="0045188E"/>
    <w:rsid w:val="00453FD6"/>
    <w:rsid w:val="00454113"/>
    <w:rsid w:val="00454152"/>
    <w:rsid w:val="00454244"/>
    <w:rsid w:val="004557FC"/>
    <w:rsid w:val="0045712A"/>
    <w:rsid w:val="004577CB"/>
    <w:rsid w:val="0046179D"/>
    <w:rsid w:val="00461951"/>
    <w:rsid w:val="0046273B"/>
    <w:rsid w:val="00463235"/>
    <w:rsid w:val="00463D87"/>
    <w:rsid w:val="004650ED"/>
    <w:rsid w:val="00465FDD"/>
    <w:rsid w:val="00466B09"/>
    <w:rsid w:val="004671A9"/>
    <w:rsid w:val="00467985"/>
    <w:rsid w:val="00467FE1"/>
    <w:rsid w:val="00473A5B"/>
    <w:rsid w:val="00473F0E"/>
    <w:rsid w:val="00474FEF"/>
    <w:rsid w:val="004761AE"/>
    <w:rsid w:val="0048053B"/>
    <w:rsid w:val="004822CB"/>
    <w:rsid w:val="004828A2"/>
    <w:rsid w:val="00482F5C"/>
    <w:rsid w:val="004840EF"/>
    <w:rsid w:val="0048425F"/>
    <w:rsid w:val="00485B56"/>
    <w:rsid w:val="004864F6"/>
    <w:rsid w:val="004874AA"/>
    <w:rsid w:val="00487E09"/>
    <w:rsid w:val="00490A1C"/>
    <w:rsid w:val="0049157B"/>
    <w:rsid w:val="0049199B"/>
    <w:rsid w:val="00492E1B"/>
    <w:rsid w:val="004933F0"/>
    <w:rsid w:val="00494EB1"/>
    <w:rsid w:val="004A01C8"/>
    <w:rsid w:val="004A1554"/>
    <w:rsid w:val="004A1A1C"/>
    <w:rsid w:val="004A2ADD"/>
    <w:rsid w:val="004A3BB7"/>
    <w:rsid w:val="004A431F"/>
    <w:rsid w:val="004A5212"/>
    <w:rsid w:val="004A6A2F"/>
    <w:rsid w:val="004B1CAA"/>
    <w:rsid w:val="004B2956"/>
    <w:rsid w:val="004B4D72"/>
    <w:rsid w:val="004B4E39"/>
    <w:rsid w:val="004B6A87"/>
    <w:rsid w:val="004C1D9B"/>
    <w:rsid w:val="004C255C"/>
    <w:rsid w:val="004C2842"/>
    <w:rsid w:val="004C356E"/>
    <w:rsid w:val="004C3929"/>
    <w:rsid w:val="004C4913"/>
    <w:rsid w:val="004C6269"/>
    <w:rsid w:val="004C64E0"/>
    <w:rsid w:val="004C6796"/>
    <w:rsid w:val="004C7613"/>
    <w:rsid w:val="004D0203"/>
    <w:rsid w:val="004D1C28"/>
    <w:rsid w:val="004D4695"/>
    <w:rsid w:val="004D6C0A"/>
    <w:rsid w:val="004E4238"/>
    <w:rsid w:val="004E6497"/>
    <w:rsid w:val="004E653E"/>
    <w:rsid w:val="004F1845"/>
    <w:rsid w:val="005006CA"/>
    <w:rsid w:val="00503458"/>
    <w:rsid w:val="0050483B"/>
    <w:rsid w:val="005059CC"/>
    <w:rsid w:val="00506BDE"/>
    <w:rsid w:val="00507045"/>
    <w:rsid w:val="005108B7"/>
    <w:rsid w:val="0051123F"/>
    <w:rsid w:val="005119FD"/>
    <w:rsid w:val="005126E6"/>
    <w:rsid w:val="0051366B"/>
    <w:rsid w:val="005155D5"/>
    <w:rsid w:val="005165AC"/>
    <w:rsid w:val="00516957"/>
    <w:rsid w:val="00522B23"/>
    <w:rsid w:val="00522E07"/>
    <w:rsid w:val="00523BFB"/>
    <w:rsid w:val="005251AC"/>
    <w:rsid w:val="00530B44"/>
    <w:rsid w:val="00531F22"/>
    <w:rsid w:val="00531F6B"/>
    <w:rsid w:val="00532036"/>
    <w:rsid w:val="0053350A"/>
    <w:rsid w:val="00534619"/>
    <w:rsid w:val="00534FF1"/>
    <w:rsid w:val="00535C0F"/>
    <w:rsid w:val="0053629D"/>
    <w:rsid w:val="00536923"/>
    <w:rsid w:val="00536BB3"/>
    <w:rsid w:val="00536C7C"/>
    <w:rsid w:val="00536CFA"/>
    <w:rsid w:val="00536FBC"/>
    <w:rsid w:val="00537013"/>
    <w:rsid w:val="00537B9E"/>
    <w:rsid w:val="00537F71"/>
    <w:rsid w:val="0054132A"/>
    <w:rsid w:val="0054196A"/>
    <w:rsid w:val="00542823"/>
    <w:rsid w:val="00544E3D"/>
    <w:rsid w:val="005454D6"/>
    <w:rsid w:val="00546549"/>
    <w:rsid w:val="0055143C"/>
    <w:rsid w:val="005525C8"/>
    <w:rsid w:val="00554500"/>
    <w:rsid w:val="00555076"/>
    <w:rsid w:val="00555157"/>
    <w:rsid w:val="00556421"/>
    <w:rsid w:val="005572A4"/>
    <w:rsid w:val="0056270E"/>
    <w:rsid w:val="00562E81"/>
    <w:rsid w:val="00564A73"/>
    <w:rsid w:val="00567748"/>
    <w:rsid w:val="0056782C"/>
    <w:rsid w:val="00571237"/>
    <w:rsid w:val="0057300B"/>
    <w:rsid w:val="005733A3"/>
    <w:rsid w:val="00574897"/>
    <w:rsid w:val="005749EE"/>
    <w:rsid w:val="00580E95"/>
    <w:rsid w:val="005813B3"/>
    <w:rsid w:val="0058188E"/>
    <w:rsid w:val="005822D0"/>
    <w:rsid w:val="00583F78"/>
    <w:rsid w:val="00584051"/>
    <w:rsid w:val="00585576"/>
    <w:rsid w:val="00585DE7"/>
    <w:rsid w:val="0058764B"/>
    <w:rsid w:val="00587C65"/>
    <w:rsid w:val="005916A5"/>
    <w:rsid w:val="00591D34"/>
    <w:rsid w:val="00592C69"/>
    <w:rsid w:val="005953A7"/>
    <w:rsid w:val="00595ACF"/>
    <w:rsid w:val="00596A3E"/>
    <w:rsid w:val="00596E67"/>
    <w:rsid w:val="0059759A"/>
    <w:rsid w:val="00597A44"/>
    <w:rsid w:val="005A1CEF"/>
    <w:rsid w:val="005A27A8"/>
    <w:rsid w:val="005A2850"/>
    <w:rsid w:val="005A3822"/>
    <w:rsid w:val="005A3C4C"/>
    <w:rsid w:val="005B1C44"/>
    <w:rsid w:val="005B34F6"/>
    <w:rsid w:val="005B3E40"/>
    <w:rsid w:val="005B5233"/>
    <w:rsid w:val="005B613E"/>
    <w:rsid w:val="005B6BF5"/>
    <w:rsid w:val="005B6F9F"/>
    <w:rsid w:val="005C02A7"/>
    <w:rsid w:val="005C0B34"/>
    <w:rsid w:val="005C2C27"/>
    <w:rsid w:val="005C5C42"/>
    <w:rsid w:val="005C7994"/>
    <w:rsid w:val="005D0714"/>
    <w:rsid w:val="005D11DE"/>
    <w:rsid w:val="005D1CCA"/>
    <w:rsid w:val="005D41EA"/>
    <w:rsid w:val="005D4B42"/>
    <w:rsid w:val="005D4DEA"/>
    <w:rsid w:val="005D6BB6"/>
    <w:rsid w:val="005E140A"/>
    <w:rsid w:val="005E1CAF"/>
    <w:rsid w:val="005E226B"/>
    <w:rsid w:val="005E2D48"/>
    <w:rsid w:val="005E3687"/>
    <w:rsid w:val="005E37DF"/>
    <w:rsid w:val="005E3DD1"/>
    <w:rsid w:val="005E6A7A"/>
    <w:rsid w:val="005E71B0"/>
    <w:rsid w:val="005E737E"/>
    <w:rsid w:val="005F0DA1"/>
    <w:rsid w:val="005F4A4A"/>
    <w:rsid w:val="005F56D5"/>
    <w:rsid w:val="005F5B8A"/>
    <w:rsid w:val="005F5F80"/>
    <w:rsid w:val="005F76BD"/>
    <w:rsid w:val="005F7729"/>
    <w:rsid w:val="00600EBB"/>
    <w:rsid w:val="00602423"/>
    <w:rsid w:val="00605C83"/>
    <w:rsid w:val="00606050"/>
    <w:rsid w:val="00606141"/>
    <w:rsid w:val="0060658E"/>
    <w:rsid w:val="00606C95"/>
    <w:rsid w:val="006078BA"/>
    <w:rsid w:val="00614C60"/>
    <w:rsid w:val="00614DAE"/>
    <w:rsid w:val="006160B7"/>
    <w:rsid w:val="00616A48"/>
    <w:rsid w:val="00617C73"/>
    <w:rsid w:val="00617FB7"/>
    <w:rsid w:val="006212C4"/>
    <w:rsid w:val="0062237E"/>
    <w:rsid w:val="00622C64"/>
    <w:rsid w:val="00623223"/>
    <w:rsid w:val="00623795"/>
    <w:rsid w:val="0062498A"/>
    <w:rsid w:val="006267CB"/>
    <w:rsid w:val="00630634"/>
    <w:rsid w:val="0063216D"/>
    <w:rsid w:val="0063335D"/>
    <w:rsid w:val="006333E1"/>
    <w:rsid w:val="00633410"/>
    <w:rsid w:val="0063481A"/>
    <w:rsid w:val="00634FE7"/>
    <w:rsid w:val="00635AAA"/>
    <w:rsid w:val="00635DB5"/>
    <w:rsid w:val="0063721E"/>
    <w:rsid w:val="00641683"/>
    <w:rsid w:val="0064216A"/>
    <w:rsid w:val="00645B42"/>
    <w:rsid w:val="0064712A"/>
    <w:rsid w:val="00647433"/>
    <w:rsid w:val="00650A77"/>
    <w:rsid w:val="00653F5C"/>
    <w:rsid w:val="00654AA8"/>
    <w:rsid w:val="00655565"/>
    <w:rsid w:val="00656791"/>
    <w:rsid w:val="006567CB"/>
    <w:rsid w:val="00656D86"/>
    <w:rsid w:val="006574E1"/>
    <w:rsid w:val="0066097E"/>
    <w:rsid w:val="00660A57"/>
    <w:rsid w:val="00662FDB"/>
    <w:rsid w:val="006636BC"/>
    <w:rsid w:val="00666B97"/>
    <w:rsid w:val="00667B79"/>
    <w:rsid w:val="00670DB0"/>
    <w:rsid w:val="0067214C"/>
    <w:rsid w:val="00672C3E"/>
    <w:rsid w:val="00672D94"/>
    <w:rsid w:val="0067301C"/>
    <w:rsid w:val="006766B9"/>
    <w:rsid w:val="0068097A"/>
    <w:rsid w:val="00680C96"/>
    <w:rsid w:val="00681155"/>
    <w:rsid w:val="006817B6"/>
    <w:rsid w:val="00683AB5"/>
    <w:rsid w:val="00684177"/>
    <w:rsid w:val="00686579"/>
    <w:rsid w:val="006867F8"/>
    <w:rsid w:val="00691ABA"/>
    <w:rsid w:val="00692709"/>
    <w:rsid w:val="00692F17"/>
    <w:rsid w:val="006951EB"/>
    <w:rsid w:val="00695DAF"/>
    <w:rsid w:val="006974C0"/>
    <w:rsid w:val="006A11A9"/>
    <w:rsid w:val="006A142B"/>
    <w:rsid w:val="006A24A3"/>
    <w:rsid w:val="006A4377"/>
    <w:rsid w:val="006A4DD1"/>
    <w:rsid w:val="006A5265"/>
    <w:rsid w:val="006A57F2"/>
    <w:rsid w:val="006A5DA0"/>
    <w:rsid w:val="006A6205"/>
    <w:rsid w:val="006A7491"/>
    <w:rsid w:val="006A768A"/>
    <w:rsid w:val="006B0544"/>
    <w:rsid w:val="006B141F"/>
    <w:rsid w:val="006B20EB"/>
    <w:rsid w:val="006B26B7"/>
    <w:rsid w:val="006B2719"/>
    <w:rsid w:val="006B374F"/>
    <w:rsid w:val="006B6F3F"/>
    <w:rsid w:val="006B7154"/>
    <w:rsid w:val="006B744D"/>
    <w:rsid w:val="006B7819"/>
    <w:rsid w:val="006C2292"/>
    <w:rsid w:val="006C3740"/>
    <w:rsid w:val="006C404A"/>
    <w:rsid w:val="006C6C2A"/>
    <w:rsid w:val="006C6C3D"/>
    <w:rsid w:val="006C6E11"/>
    <w:rsid w:val="006C70B4"/>
    <w:rsid w:val="006C7727"/>
    <w:rsid w:val="006C7740"/>
    <w:rsid w:val="006D2ECC"/>
    <w:rsid w:val="006D3604"/>
    <w:rsid w:val="006D3B14"/>
    <w:rsid w:val="006D3BD9"/>
    <w:rsid w:val="006D3DD3"/>
    <w:rsid w:val="006D4121"/>
    <w:rsid w:val="006D5636"/>
    <w:rsid w:val="006D73C9"/>
    <w:rsid w:val="006E0DD0"/>
    <w:rsid w:val="006E1516"/>
    <w:rsid w:val="006E3135"/>
    <w:rsid w:val="006E33DA"/>
    <w:rsid w:val="006E4D45"/>
    <w:rsid w:val="006E4E87"/>
    <w:rsid w:val="006E4FF7"/>
    <w:rsid w:val="006E5B49"/>
    <w:rsid w:val="006E7198"/>
    <w:rsid w:val="006E72E8"/>
    <w:rsid w:val="006E7891"/>
    <w:rsid w:val="006E7914"/>
    <w:rsid w:val="006F4C25"/>
    <w:rsid w:val="006F7337"/>
    <w:rsid w:val="006F767F"/>
    <w:rsid w:val="0070025D"/>
    <w:rsid w:val="007008E6"/>
    <w:rsid w:val="0070294A"/>
    <w:rsid w:val="00703101"/>
    <w:rsid w:val="0070325E"/>
    <w:rsid w:val="0070355E"/>
    <w:rsid w:val="007035A1"/>
    <w:rsid w:val="007035CE"/>
    <w:rsid w:val="0070554C"/>
    <w:rsid w:val="00705C57"/>
    <w:rsid w:val="0070624A"/>
    <w:rsid w:val="00707F14"/>
    <w:rsid w:val="0071124B"/>
    <w:rsid w:val="0071376F"/>
    <w:rsid w:val="00714418"/>
    <w:rsid w:val="007145A4"/>
    <w:rsid w:val="0071475E"/>
    <w:rsid w:val="007148C7"/>
    <w:rsid w:val="00714A1F"/>
    <w:rsid w:val="0071527B"/>
    <w:rsid w:val="0071536B"/>
    <w:rsid w:val="00715CC2"/>
    <w:rsid w:val="00716426"/>
    <w:rsid w:val="00716ABE"/>
    <w:rsid w:val="007202F4"/>
    <w:rsid w:val="007203E4"/>
    <w:rsid w:val="00720586"/>
    <w:rsid w:val="007211F1"/>
    <w:rsid w:val="007220DB"/>
    <w:rsid w:val="00723E95"/>
    <w:rsid w:val="00725899"/>
    <w:rsid w:val="00726232"/>
    <w:rsid w:val="0072771D"/>
    <w:rsid w:val="00730D91"/>
    <w:rsid w:val="00730EEF"/>
    <w:rsid w:val="00731AA8"/>
    <w:rsid w:val="00731DB4"/>
    <w:rsid w:val="0073250D"/>
    <w:rsid w:val="007327C7"/>
    <w:rsid w:val="0073370F"/>
    <w:rsid w:val="00734F71"/>
    <w:rsid w:val="00735247"/>
    <w:rsid w:val="00735D5B"/>
    <w:rsid w:val="00736D7E"/>
    <w:rsid w:val="00742F7D"/>
    <w:rsid w:val="0074305E"/>
    <w:rsid w:val="00743933"/>
    <w:rsid w:val="007472DD"/>
    <w:rsid w:val="00747634"/>
    <w:rsid w:val="00750728"/>
    <w:rsid w:val="0075695A"/>
    <w:rsid w:val="00760B00"/>
    <w:rsid w:val="00762EE5"/>
    <w:rsid w:val="00763F89"/>
    <w:rsid w:val="007642A7"/>
    <w:rsid w:val="00764A15"/>
    <w:rsid w:val="0076563D"/>
    <w:rsid w:val="00766D62"/>
    <w:rsid w:val="0077039D"/>
    <w:rsid w:val="00770790"/>
    <w:rsid w:val="00770A37"/>
    <w:rsid w:val="00772E04"/>
    <w:rsid w:val="0077368A"/>
    <w:rsid w:val="007739F1"/>
    <w:rsid w:val="00774BEE"/>
    <w:rsid w:val="0077646D"/>
    <w:rsid w:val="0077776A"/>
    <w:rsid w:val="0078038A"/>
    <w:rsid w:val="00780595"/>
    <w:rsid w:val="00780A48"/>
    <w:rsid w:val="00781D0D"/>
    <w:rsid w:val="00781E45"/>
    <w:rsid w:val="007827CF"/>
    <w:rsid w:val="00783C46"/>
    <w:rsid w:val="007857BE"/>
    <w:rsid w:val="00786A36"/>
    <w:rsid w:val="00786BB5"/>
    <w:rsid w:val="007922AF"/>
    <w:rsid w:val="00792F6F"/>
    <w:rsid w:val="00793464"/>
    <w:rsid w:val="00795EC1"/>
    <w:rsid w:val="0079756B"/>
    <w:rsid w:val="00797C1E"/>
    <w:rsid w:val="007A09A1"/>
    <w:rsid w:val="007A0D00"/>
    <w:rsid w:val="007A2946"/>
    <w:rsid w:val="007A3EF5"/>
    <w:rsid w:val="007A4A58"/>
    <w:rsid w:val="007A5546"/>
    <w:rsid w:val="007A587B"/>
    <w:rsid w:val="007A6850"/>
    <w:rsid w:val="007A6F68"/>
    <w:rsid w:val="007B11FE"/>
    <w:rsid w:val="007B157B"/>
    <w:rsid w:val="007B1803"/>
    <w:rsid w:val="007B1CC4"/>
    <w:rsid w:val="007B352B"/>
    <w:rsid w:val="007B49B0"/>
    <w:rsid w:val="007B5658"/>
    <w:rsid w:val="007B6A1A"/>
    <w:rsid w:val="007B6C18"/>
    <w:rsid w:val="007B76D7"/>
    <w:rsid w:val="007C0D64"/>
    <w:rsid w:val="007C14B5"/>
    <w:rsid w:val="007C20BB"/>
    <w:rsid w:val="007C2265"/>
    <w:rsid w:val="007C2C11"/>
    <w:rsid w:val="007C2D7F"/>
    <w:rsid w:val="007C6121"/>
    <w:rsid w:val="007D09FB"/>
    <w:rsid w:val="007D194C"/>
    <w:rsid w:val="007D32C8"/>
    <w:rsid w:val="007D67D0"/>
    <w:rsid w:val="007D7B28"/>
    <w:rsid w:val="007E116E"/>
    <w:rsid w:val="007E17BF"/>
    <w:rsid w:val="007E1E12"/>
    <w:rsid w:val="007E4B88"/>
    <w:rsid w:val="007E5385"/>
    <w:rsid w:val="007E5DB2"/>
    <w:rsid w:val="007E75E2"/>
    <w:rsid w:val="007F04D5"/>
    <w:rsid w:val="007F0504"/>
    <w:rsid w:val="007F10D9"/>
    <w:rsid w:val="007F13A4"/>
    <w:rsid w:val="007F1634"/>
    <w:rsid w:val="007F215A"/>
    <w:rsid w:val="007F2688"/>
    <w:rsid w:val="007F2DA6"/>
    <w:rsid w:val="007F3D5F"/>
    <w:rsid w:val="007F45CF"/>
    <w:rsid w:val="007F5643"/>
    <w:rsid w:val="007F6FB8"/>
    <w:rsid w:val="00803F9E"/>
    <w:rsid w:val="00804A72"/>
    <w:rsid w:val="00805AD3"/>
    <w:rsid w:val="00806509"/>
    <w:rsid w:val="00806DDB"/>
    <w:rsid w:val="00806F34"/>
    <w:rsid w:val="00807094"/>
    <w:rsid w:val="00807F56"/>
    <w:rsid w:val="0081130F"/>
    <w:rsid w:val="00811AF0"/>
    <w:rsid w:val="00812192"/>
    <w:rsid w:val="008122E9"/>
    <w:rsid w:val="0081280B"/>
    <w:rsid w:val="00815061"/>
    <w:rsid w:val="008170DD"/>
    <w:rsid w:val="00822BAA"/>
    <w:rsid w:val="00824153"/>
    <w:rsid w:val="00825BBD"/>
    <w:rsid w:val="008265EB"/>
    <w:rsid w:val="0082755B"/>
    <w:rsid w:val="00827B15"/>
    <w:rsid w:val="00830BF7"/>
    <w:rsid w:val="0083101D"/>
    <w:rsid w:val="008334E1"/>
    <w:rsid w:val="00833787"/>
    <w:rsid w:val="00833B67"/>
    <w:rsid w:val="008357E8"/>
    <w:rsid w:val="00835E52"/>
    <w:rsid w:val="00840D7F"/>
    <w:rsid w:val="008410C3"/>
    <w:rsid w:val="0084386C"/>
    <w:rsid w:val="00843DFD"/>
    <w:rsid w:val="00843FAF"/>
    <w:rsid w:val="008448AD"/>
    <w:rsid w:val="00844F03"/>
    <w:rsid w:val="008452FE"/>
    <w:rsid w:val="00846901"/>
    <w:rsid w:val="008504DB"/>
    <w:rsid w:val="008511A0"/>
    <w:rsid w:val="00851A8B"/>
    <w:rsid w:val="008523D3"/>
    <w:rsid w:val="008539B4"/>
    <w:rsid w:val="0085567B"/>
    <w:rsid w:val="008565FF"/>
    <w:rsid w:val="008570C2"/>
    <w:rsid w:val="00857FB9"/>
    <w:rsid w:val="00861378"/>
    <w:rsid w:val="00861B0D"/>
    <w:rsid w:val="00861FAE"/>
    <w:rsid w:val="008636A2"/>
    <w:rsid w:val="00864056"/>
    <w:rsid w:val="00864876"/>
    <w:rsid w:val="008649C9"/>
    <w:rsid w:val="00865367"/>
    <w:rsid w:val="008655F5"/>
    <w:rsid w:val="00867D70"/>
    <w:rsid w:val="0087246F"/>
    <w:rsid w:val="00872928"/>
    <w:rsid w:val="00874038"/>
    <w:rsid w:val="00874718"/>
    <w:rsid w:val="0087631C"/>
    <w:rsid w:val="00877081"/>
    <w:rsid w:val="008771BD"/>
    <w:rsid w:val="008816FD"/>
    <w:rsid w:val="00882C78"/>
    <w:rsid w:val="008872FF"/>
    <w:rsid w:val="00887AB6"/>
    <w:rsid w:val="00892436"/>
    <w:rsid w:val="0089259F"/>
    <w:rsid w:val="00893675"/>
    <w:rsid w:val="008A07BF"/>
    <w:rsid w:val="008A1A19"/>
    <w:rsid w:val="008A26A2"/>
    <w:rsid w:val="008A3DAC"/>
    <w:rsid w:val="008A5076"/>
    <w:rsid w:val="008A54BA"/>
    <w:rsid w:val="008A6443"/>
    <w:rsid w:val="008A6529"/>
    <w:rsid w:val="008B146E"/>
    <w:rsid w:val="008B1DB2"/>
    <w:rsid w:val="008B21E3"/>
    <w:rsid w:val="008B2591"/>
    <w:rsid w:val="008B4B49"/>
    <w:rsid w:val="008B560D"/>
    <w:rsid w:val="008B592D"/>
    <w:rsid w:val="008B59D9"/>
    <w:rsid w:val="008B5A86"/>
    <w:rsid w:val="008B7D78"/>
    <w:rsid w:val="008C00D7"/>
    <w:rsid w:val="008C1F1C"/>
    <w:rsid w:val="008C5DC7"/>
    <w:rsid w:val="008D1BA5"/>
    <w:rsid w:val="008D25F9"/>
    <w:rsid w:val="008D2B7C"/>
    <w:rsid w:val="008D2DB7"/>
    <w:rsid w:val="008D3273"/>
    <w:rsid w:val="008D3A5B"/>
    <w:rsid w:val="008D3F78"/>
    <w:rsid w:val="008D4343"/>
    <w:rsid w:val="008D680D"/>
    <w:rsid w:val="008D76F4"/>
    <w:rsid w:val="008D77B3"/>
    <w:rsid w:val="008D7AAC"/>
    <w:rsid w:val="008E000A"/>
    <w:rsid w:val="008E0562"/>
    <w:rsid w:val="008E12B6"/>
    <w:rsid w:val="008E39DA"/>
    <w:rsid w:val="008E3B94"/>
    <w:rsid w:val="008E6C9A"/>
    <w:rsid w:val="008E7E5B"/>
    <w:rsid w:val="008F0960"/>
    <w:rsid w:val="008F182D"/>
    <w:rsid w:val="008F197E"/>
    <w:rsid w:val="008F1BDA"/>
    <w:rsid w:val="008F2848"/>
    <w:rsid w:val="008F455D"/>
    <w:rsid w:val="008F4905"/>
    <w:rsid w:val="008F685A"/>
    <w:rsid w:val="008F69F4"/>
    <w:rsid w:val="00901AD6"/>
    <w:rsid w:val="009029B5"/>
    <w:rsid w:val="00902A6E"/>
    <w:rsid w:val="00903012"/>
    <w:rsid w:val="00904FAD"/>
    <w:rsid w:val="00905725"/>
    <w:rsid w:val="00905727"/>
    <w:rsid w:val="009060A2"/>
    <w:rsid w:val="009064B9"/>
    <w:rsid w:val="009069F8"/>
    <w:rsid w:val="0091102D"/>
    <w:rsid w:val="00911557"/>
    <w:rsid w:val="009126A5"/>
    <w:rsid w:val="00913C22"/>
    <w:rsid w:val="009161AE"/>
    <w:rsid w:val="00916ED0"/>
    <w:rsid w:val="00917161"/>
    <w:rsid w:val="00920169"/>
    <w:rsid w:val="0092099A"/>
    <w:rsid w:val="00920CD8"/>
    <w:rsid w:val="009213B9"/>
    <w:rsid w:val="009220F4"/>
    <w:rsid w:val="00922A63"/>
    <w:rsid w:val="009238FA"/>
    <w:rsid w:val="00925216"/>
    <w:rsid w:val="00925557"/>
    <w:rsid w:val="009277DF"/>
    <w:rsid w:val="0093494F"/>
    <w:rsid w:val="00934B18"/>
    <w:rsid w:val="00941EA3"/>
    <w:rsid w:val="0094296B"/>
    <w:rsid w:val="00945C2C"/>
    <w:rsid w:val="00946EAF"/>
    <w:rsid w:val="009505AF"/>
    <w:rsid w:val="009507B1"/>
    <w:rsid w:val="00952A4B"/>
    <w:rsid w:val="00953165"/>
    <w:rsid w:val="009555E8"/>
    <w:rsid w:val="0095626D"/>
    <w:rsid w:val="00956891"/>
    <w:rsid w:val="00957DF6"/>
    <w:rsid w:val="00962B35"/>
    <w:rsid w:val="0096582F"/>
    <w:rsid w:val="009670D8"/>
    <w:rsid w:val="00967911"/>
    <w:rsid w:val="009708FF"/>
    <w:rsid w:val="009712F2"/>
    <w:rsid w:val="00971AC6"/>
    <w:rsid w:val="00972BA5"/>
    <w:rsid w:val="00973942"/>
    <w:rsid w:val="00974D9F"/>
    <w:rsid w:val="00975116"/>
    <w:rsid w:val="009754A2"/>
    <w:rsid w:val="009818D0"/>
    <w:rsid w:val="00981B70"/>
    <w:rsid w:val="0098328A"/>
    <w:rsid w:val="00983C9A"/>
    <w:rsid w:val="00983D47"/>
    <w:rsid w:val="00983D56"/>
    <w:rsid w:val="009841B6"/>
    <w:rsid w:val="00984271"/>
    <w:rsid w:val="0098572C"/>
    <w:rsid w:val="00986AF4"/>
    <w:rsid w:val="00986B21"/>
    <w:rsid w:val="00987808"/>
    <w:rsid w:val="009913E3"/>
    <w:rsid w:val="00992CDE"/>
    <w:rsid w:val="00992EA6"/>
    <w:rsid w:val="00992F04"/>
    <w:rsid w:val="00992FC1"/>
    <w:rsid w:val="00994A78"/>
    <w:rsid w:val="00995568"/>
    <w:rsid w:val="00995AF9"/>
    <w:rsid w:val="00995CED"/>
    <w:rsid w:val="00996CF1"/>
    <w:rsid w:val="0099762D"/>
    <w:rsid w:val="009A03F7"/>
    <w:rsid w:val="009A0C20"/>
    <w:rsid w:val="009A4B77"/>
    <w:rsid w:val="009A5111"/>
    <w:rsid w:val="009A6544"/>
    <w:rsid w:val="009A6D36"/>
    <w:rsid w:val="009A74F3"/>
    <w:rsid w:val="009A7D2C"/>
    <w:rsid w:val="009B0CFE"/>
    <w:rsid w:val="009B21E5"/>
    <w:rsid w:val="009B4066"/>
    <w:rsid w:val="009B42D0"/>
    <w:rsid w:val="009B44F6"/>
    <w:rsid w:val="009B4E8F"/>
    <w:rsid w:val="009C0664"/>
    <w:rsid w:val="009C06CA"/>
    <w:rsid w:val="009C0EDE"/>
    <w:rsid w:val="009C36FA"/>
    <w:rsid w:val="009C4334"/>
    <w:rsid w:val="009C47EB"/>
    <w:rsid w:val="009C4D30"/>
    <w:rsid w:val="009C79F8"/>
    <w:rsid w:val="009D0CE3"/>
    <w:rsid w:val="009D107A"/>
    <w:rsid w:val="009D2DE9"/>
    <w:rsid w:val="009D3CD4"/>
    <w:rsid w:val="009D3DC2"/>
    <w:rsid w:val="009D4EDC"/>
    <w:rsid w:val="009D51ED"/>
    <w:rsid w:val="009D6201"/>
    <w:rsid w:val="009D6A64"/>
    <w:rsid w:val="009E2622"/>
    <w:rsid w:val="009E321A"/>
    <w:rsid w:val="009E3E37"/>
    <w:rsid w:val="009E40A8"/>
    <w:rsid w:val="009E58F3"/>
    <w:rsid w:val="009E664F"/>
    <w:rsid w:val="009E6945"/>
    <w:rsid w:val="009E6C09"/>
    <w:rsid w:val="009E6C37"/>
    <w:rsid w:val="009E7A72"/>
    <w:rsid w:val="009F1AEC"/>
    <w:rsid w:val="009F3221"/>
    <w:rsid w:val="009F4B18"/>
    <w:rsid w:val="009F4C20"/>
    <w:rsid w:val="009F50A4"/>
    <w:rsid w:val="009F5B4D"/>
    <w:rsid w:val="009F6B8A"/>
    <w:rsid w:val="00A00071"/>
    <w:rsid w:val="00A00D55"/>
    <w:rsid w:val="00A01A22"/>
    <w:rsid w:val="00A028A0"/>
    <w:rsid w:val="00A0408D"/>
    <w:rsid w:val="00A04791"/>
    <w:rsid w:val="00A04912"/>
    <w:rsid w:val="00A04DE9"/>
    <w:rsid w:val="00A05980"/>
    <w:rsid w:val="00A060D3"/>
    <w:rsid w:val="00A06CE9"/>
    <w:rsid w:val="00A07AEC"/>
    <w:rsid w:val="00A10040"/>
    <w:rsid w:val="00A10D5B"/>
    <w:rsid w:val="00A113A5"/>
    <w:rsid w:val="00A13FC9"/>
    <w:rsid w:val="00A15A9E"/>
    <w:rsid w:val="00A17EDF"/>
    <w:rsid w:val="00A20F00"/>
    <w:rsid w:val="00A231B5"/>
    <w:rsid w:val="00A24E19"/>
    <w:rsid w:val="00A2659E"/>
    <w:rsid w:val="00A27960"/>
    <w:rsid w:val="00A30905"/>
    <w:rsid w:val="00A31705"/>
    <w:rsid w:val="00A31B3C"/>
    <w:rsid w:val="00A325DA"/>
    <w:rsid w:val="00A3332E"/>
    <w:rsid w:val="00A33CD1"/>
    <w:rsid w:val="00A33E54"/>
    <w:rsid w:val="00A34254"/>
    <w:rsid w:val="00A45384"/>
    <w:rsid w:val="00A50210"/>
    <w:rsid w:val="00A5068C"/>
    <w:rsid w:val="00A50F83"/>
    <w:rsid w:val="00A51B4A"/>
    <w:rsid w:val="00A51D21"/>
    <w:rsid w:val="00A51DDC"/>
    <w:rsid w:val="00A56162"/>
    <w:rsid w:val="00A574DB"/>
    <w:rsid w:val="00A61C8E"/>
    <w:rsid w:val="00A625FB"/>
    <w:rsid w:val="00A643DE"/>
    <w:rsid w:val="00A6469D"/>
    <w:rsid w:val="00A6559F"/>
    <w:rsid w:val="00A66018"/>
    <w:rsid w:val="00A66AC4"/>
    <w:rsid w:val="00A70159"/>
    <w:rsid w:val="00A70407"/>
    <w:rsid w:val="00A71573"/>
    <w:rsid w:val="00A72169"/>
    <w:rsid w:val="00A72D17"/>
    <w:rsid w:val="00A733A9"/>
    <w:rsid w:val="00A74246"/>
    <w:rsid w:val="00A751B8"/>
    <w:rsid w:val="00A76BE3"/>
    <w:rsid w:val="00A77488"/>
    <w:rsid w:val="00A775AC"/>
    <w:rsid w:val="00A778C0"/>
    <w:rsid w:val="00A7791C"/>
    <w:rsid w:val="00A80783"/>
    <w:rsid w:val="00A81A5E"/>
    <w:rsid w:val="00A81C5D"/>
    <w:rsid w:val="00A8208F"/>
    <w:rsid w:val="00A8523E"/>
    <w:rsid w:val="00A85998"/>
    <w:rsid w:val="00A86523"/>
    <w:rsid w:val="00A86543"/>
    <w:rsid w:val="00A91D38"/>
    <w:rsid w:val="00A92871"/>
    <w:rsid w:val="00A94464"/>
    <w:rsid w:val="00A951EC"/>
    <w:rsid w:val="00A97F14"/>
    <w:rsid w:val="00AA0138"/>
    <w:rsid w:val="00AA04E1"/>
    <w:rsid w:val="00AA13D6"/>
    <w:rsid w:val="00AA21CE"/>
    <w:rsid w:val="00AA560E"/>
    <w:rsid w:val="00AA586B"/>
    <w:rsid w:val="00AA5A5B"/>
    <w:rsid w:val="00AA5C19"/>
    <w:rsid w:val="00AA5E2C"/>
    <w:rsid w:val="00AA5F4F"/>
    <w:rsid w:val="00AA70F5"/>
    <w:rsid w:val="00AA729F"/>
    <w:rsid w:val="00AB0FE6"/>
    <w:rsid w:val="00AB1D71"/>
    <w:rsid w:val="00AB2DFF"/>
    <w:rsid w:val="00AB2F6D"/>
    <w:rsid w:val="00AB3DA0"/>
    <w:rsid w:val="00AB4097"/>
    <w:rsid w:val="00AB735A"/>
    <w:rsid w:val="00AC0E4A"/>
    <w:rsid w:val="00AC15AF"/>
    <w:rsid w:val="00AC1A7C"/>
    <w:rsid w:val="00AC2701"/>
    <w:rsid w:val="00AC390A"/>
    <w:rsid w:val="00AC59E4"/>
    <w:rsid w:val="00AC5CDB"/>
    <w:rsid w:val="00AC62F0"/>
    <w:rsid w:val="00AD0BCE"/>
    <w:rsid w:val="00AD34A8"/>
    <w:rsid w:val="00AD35F4"/>
    <w:rsid w:val="00AD3622"/>
    <w:rsid w:val="00AD36EE"/>
    <w:rsid w:val="00AD430A"/>
    <w:rsid w:val="00AD481C"/>
    <w:rsid w:val="00AD4C6D"/>
    <w:rsid w:val="00AE0CCC"/>
    <w:rsid w:val="00AE1167"/>
    <w:rsid w:val="00AE1E60"/>
    <w:rsid w:val="00AE426F"/>
    <w:rsid w:val="00AE4C8E"/>
    <w:rsid w:val="00AF05EF"/>
    <w:rsid w:val="00AF07E0"/>
    <w:rsid w:val="00AF1C06"/>
    <w:rsid w:val="00AF2FF1"/>
    <w:rsid w:val="00AF3260"/>
    <w:rsid w:val="00AF567E"/>
    <w:rsid w:val="00AF783B"/>
    <w:rsid w:val="00AF796F"/>
    <w:rsid w:val="00B01E6D"/>
    <w:rsid w:val="00B0202B"/>
    <w:rsid w:val="00B04717"/>
    <w:rsid w:val="00B05D15"/>
    <w:rsid w:val="00B07469"/>
    <w:rsid w:val="00B14793"/>
    <w:rsid w:val="00B14B3D"/>
    <w:rsid w:val="00B14B8A"/>
    <w:rsid w:val="00B14BFF"/>
    <w:rsid w:val="00B17643"/>
    <w:rsid w:val="00B204B0"/>
    <w:rsid w:val="00B20997"/>
    <w:rsid w:val="00B212A9"/>
    <w:rsid w:val="00B21D6E"/>
    <w:rsid w:val="00B222EB"/>
    <w:rsid w:val="00B22B82"/>
    <w:rsid w:val="00B235C9"/>
    <w:rsid w:val="00B25D76"/>
    <w:rsid w:val="00B27ED7"/>
    <w:rsid w:val="00B30431"/>
    <w:rsid w:val="00B360DD"/>
    <w:rsid w:val="00B364DA"/>
    <w:rsid w:val="00B36FE6"/>
    <w:rsid w:val="00B37CE4"/>
    <w:rsid w:val="00B45E9E"/>
    <w:rsid w:val="00B46651"/>
    <w:rsid w:val="00B47D2E"/>
    <w:rsid w:val="00B5000D"/>
    <w:rsid w:val="00B500E3"/>
    <w:rsid w:val="00B5120B"/>
    <w:rsid w:val="00B51BE3"/>
    <w:rsid w:val="00B5719C"/>
    <w:rsid w:val="00B60791"/>
    <w:rsid w:val="00B618D2"/>
    <w:rsid w:val="00B624EE"/>
    <w:rsid w:val="00B63AF1"/>
    <w:rsid w:val="00B657F9"/>
    <w:rsid w:val="00B70A8C"/>
    <w:rsid w:val="00B716C9"/>
    <w:rsid w:val="00B71731"/>
    <w:rsid w:val="00B71C7C"/>
    <w:rsid w:val="00B72B48"/>
    <w:rsid w:val="00B73063"/>
    <w:rsid w:val="00B73748"/>
    <w:rsid w:val="00B7487A"/>
    <w:rsid w:val="00B76183"/>
    <w:rsid w:val="00B7627D"/>
    <w:rsid w:val="00B81E8B"/>
    <w:rsid w:val="00B82AB4"/>
    <w:rsid w:val="00B82E38"/>
    <w:rsid w:val="00B83045"/>
    <w:rsid w:val="00B8351B"/>
    <w:rsid w:val="00B85FBC"/>
    <w:rsid w:val="00B908F2"/>
    <w:rsid w:val="00B91E8F"/>
    <w:rsid w:val="00B92DFB"/>
    <w:rsid w:val="00B93A1E"/>
    <w:rsid w:val="00B93DE3"/>
    <w:rsid w:val="00B96346"/>
    <w:rsid w:val="00B97C48"/>
    <w:rsid w:val="00BA1E84"/>
    <w:rsid w:val="00BA2111"/>
    <w:rsid w:val="00BA4154"/>
    <w:rsid w:val="00BA5AD5"/>
    <w:rsid w:val="00BA5D35"/>
    <w:rsid w:val="00BA6DA0"/>
    <w:rsid w:val="00BB0818"/>
    <w:rsid w:val="00BB11A0"/>
    <w:rsid w:val="00BB1234"/>
    <w:rsid w:val="00BB2BDB"/>
    <w:rsid w:val="00BB3BBA"/>
    <w:rsid w:val="00BB41D1"/>
    <w:rsid w:val="00BB441C"/>
    <w:rsid w:val="00BB674D"/>
    <w:rsid w:val="00BB7C41"/>
    <w:rsid w:val="00BC0DC2"/>
    <w:rsid w:val="00BC2486"/>
    <w:rsid w:val="00BC34A2"/>
    <w:rsid w:val="00BC39D1"/>
    <w:rsid w:val="00BC3CD3"/>
    <w:rsid w:val="00BC54F1"/>
    <w:rsid w:val="00BC5CC7"/>
    <w:rsid w:val="00BD0493"/>
    <w:rsid w:val="00BD0A0E"/>
    <w:rsid w:val="00BD3AE9"/>
    <w:rsid w:val="00BD51DF"/>
    <w:rsid w:val="00BD7368"/>
    <w:rsid w:val="00BD7A68"/>
    <w:rsid w:val="00BD7EAB"/>
    <w:rsid w:val="00BE19C9"/>
    <w:rsid w:val="00BE1F1A"/>
    <w:rsid w:val="00BE240B"/>
    <w:rsid w:val="00BE2B1E"/>
    <w:rsid w:val="00BE2F12"/>
    <w:rsid w:val="00BE318B"/>
    <w:rsid w:val="00BE34B1"/>
    <w:rsid w:val="00BE44ED"/>
    <w:rsid w:val="00BE5274"/>
    <w:rsid w:val="00BE5A05"/>
    <w:rsid w:val="00BF0973"/>
    <w:rsid w:val="00BF3429"/>
    <w:rsid w:val="00BF6018"/>
    <w:rsid w:val="00BF6416"/>
    <w:rsid w:val="00BF6DC6"/>
    <w:rsid w:val="00BF754C"/>
    <w:rsid w:val="00BF7EB8"/>
    <w:rsid w:val="00C00A7E"/>
    <w:rsid w:val="00C03541"/>
    <w:rsid w:val="00C04350"/>
    <w:rsid w:val="00C05647"/>
    <w:rsid w:val="00C05B4F"/>
    <w:rsid w:val="00C06C13"/>
    <w:rsid w:val="00C06D84"/>
    <w:rsid w:val="00C10D03"/>
    <w:rsid w:val="00C16755"/>
    <w:rsid w:val="00C16FD9"/>
    <w:rsid w:val="00C2019B"/>
    <w:rsid w:val="00C206E4"/>
    <w:rsid w:val="00C20AE2"/>
    <w:rsid w:val="00C21159"/>
    <w:rsid w:val="00C24529"/>
    <w:rsid w:val="00C27616"/>
    <w:rsid w:val="00C31821"/>
    <w:rsid w:val="00C31E8E"/>
    <w:rsid w:val="00C31F1F"/>
    <w:rsid w:val="00C342B3"/>
    <w:rsid w:val="00C34688"/>
    <w:rsid w:val="00C34F11"/>
    <w:rsid w:val="00C35622"/>
    <w:rsid w:val="00C3578A"/>
    <w:rsid w:val="00C36A66"/>
    <w:rsid w:val="00C40BBD"/>
    <w:rsid w:val="00C40D9C"/>
    <w:rsid w:val="00C41805"/>
    <w:rsid w:val="00C458A6"/>
    <w:rsid w:val="00C46533"/>
    <w:rsid w:val="00C4781B"/>
    <w:rsid w:val="00C5225A"/>
    <w:rsid w:val="00C522AC"/>
    <w:rsid w:val="00C52ED5"/>
    <w:rsid w:val="00C5341D"/>
    <w:rsid w:val="00C54887"/>
    <w:rsid w:val="00C600B6"/>
    <w:rsid w:val="00C6035D"/>
    <w:rsid w:val="00C618C1"/>
    <w:rsid w:val="00C61B21"/>
    <w:rsid w:val="00C6241B"/>
    <w:rsid w:val="00C6321B"/>
    <w:rsid w:val="00C636F2"/>
    <w:rsid w:val="00C6487D"/>
    <w:rsid w:val="00C667AD"/>
    <w:rsid w:val="00C67E04"/>
    <w:rsid w:val="00C72DF8"/>
    <w:rsid w:val="00C73AF3"/>
    <w:rsid w:val="00C7569A"/>
    <w:rsid w:val="00C757BC"/>
    <w:rsid w:val="00C75A19"/>
    <w:rsid w:val="00C75A56"/>
    <w:rsid w:val="00C75F05"/>
    <w:rsid w:val="00C7642F"/>
    <w:rsid w:val="00C810E8"/>
    <w:rsid w:val="00C81CF4"/>
    <w:rsid w:val="00C821CC"/>
    <w:rsid w:val="00C83523"/>
    <w:rsid w:val="00C83623"/>
    <w:rsid w:val="00C83958"/>
    <w:rsid w:val="00C84357"/>
    <w:rsid w:val="00C845F6"/>
    <w:rsid w:val="00C85B55"/>
    <w:rsid w:val="00C85D5C"/>
    <w:rsid w:val="00C85E19"/>
    <w:rsid w:val="00C90EF6"/>
    <w:rsid w:val="00C91AA2"/>
    <w:rsid w:val="00C92B15"/>
    <w:rsid w:val="00C94FDB"/>
    <w:rsid w:val="00C97FB7"/>
    <w:rsid w:val="00CA0175"/>
    <w:rsid w:val="00CA26CC"/>
    <w:rsid w:val="00CA2CF5"/>
    <w:rsid w:val="00CA4242"/>
    <w:rsid w:val="00CA481B"/>
    <w:rsid w:val="00CA5C50"/>
    <w:rsid w:val="00CA66E3"/>
    <w:rsid w:val="00CB0F4C"/>
    <w:rsid w:val="00CB0F66"/>
    <w:rsid w:val="00CB1BDE"/>
    <w:rsid w:val="00CB30ED"/>
    <w:rsid w:val="00CB3CD5"/>
    <w:rsid w:val="00CB5F16"/>
    <w:rsid w:val="00CB6015"/>
    <w:rsid w:val="00CC1AA5"/>
    <w:rsid w:val="00CC2333"/>
    <w:rsid w:val="00CC3D5B"/>
    <w:rsid w:val="00CC56F4"/>
    <w:rsid w:val="00CC578D"/>
    <w:rsid w:val="00CC5D68"/>
    <w:rsid w:val="00CC60AC"/>
    <w:rsid w:val="00CC6198"/>
    <w:rsid w:val="00CD0440"/>
    <w:rsid w:val="00CD1231"/>
    <w:rsid w:val="00CD1AA9"/>
    <w:rsid w:val="00CD4323"/>
    <w:rsid w:val="00CD4E4F"/>
    <w:rsid w:val="00CD500C"/>
    <w:rsid w:val="00CD56A0"/>
    <w:rsid w:val="00CD585D"/>
    <w:rsid w:val="00CD5926"/>
    <w:rsid w:val="00CD5C59"/>
    <w:rsid w:val="00CD6140"/>
    <w:rsid w:val="00CD764D"/>
    <w:rsid w:val="00CE0369"/>
    <w:rsid w:val="00CE2652"/>
    <w:rsid w:val="00CE3EEE"/>
    <w:rsid w:val="00CE45C6"/>
    <w:rsid w:val="00CE620F"/>
    <w:rsid w:val="00CE75D1"/>
    <w:rsid w:val="00CE7FAD"/>
    <w:rsid w:val="00CF0969"/>
    <w:rsid w:val="00CF1708"/>
    <w:rsid w:val="00CF1EEE"/>
    <w:rsid w:val="00CF29AE"/>
    <w:rsid w:val="00CF3D41"/>
    <w:rsid w:val="00CF3FCA"/>
    <w:rsid w:val="00CF4FA1"/>
    <w:rsid w:val="00CF53B5"/>
    <w:rsid w:val="00CF68B0"/>
    <w:rsid w:val="00CF7FD1"/>
    <w:rsid w:val="00D0128D"/>
    <w:rsid w:val="00D0149C"/>
    <w:rsid w:val="00D02404"/>
    <w:rsid w:val="00D02D1E"/>
    <w:rsid w:val="00D03A85"/>
    <w:rsid w:val="00D03F7E"/>
    <w:rsid w:val="00D04428"/>
    <w:rsid w:val="00D0501F"/>
    <w:rsid w:val="00D05033"/>
    <w:rsid w:val="00D05057"/>
    <w:rsid w:val="00D057BD"/>
    <w:rsid w:val="00D0679C"/>
    <w:rsid w:val="00D11757"/>
    <w:rsid w:val="00D11D70"/>
    <w:rsid w:val="00D12BB8"/>
    <w:rsid w:val="00D133D7"/>
    <w:rsid w:val="00D13D92"/>
    <w:rsid w:val="00D14294"/>
    <w:rsid w:val="00D15911"/>
    <w:rsid w:val="00D159E3"/>
    <w:rsid w:val="00D1641B"/>
    <w:rsid w:val="00D20DA3"/>
    <w:rsid w:val="00D2166B"/>
    <w:rsid w:val="00D217C3"/>
    <w:rsid w:val="00D222B8"/>
    <w:rsid w:val="00D2282B"/>
    <w:rsid w:val="00D22DFE"/>
    <w:rsid w:val="00D247FA"/>
    <w:rsid w:val="00D249D5"/>
    <w:rsid w:val="00D25769"/>
    <w:rsid w:val="00D25931"/>
    <w:rsid w:val="00D26C22"/>
    <w:rsid w:val="00D30622"/>
    <w:rsid w:val="00D33D96"/>
    <w:rsid w:val="00D3490D"/>
    <w:rsid w:val="00D35B55"/>
    <w:rsid w:val="00D40E80"/>
    <w:rsid w:val="00D41B63"/>
    <w:rsid w:val="00D42C58"/>
    <w:rsid w:val="00D439EB"/>
    <w:rsid w:val="00D445E4"/>
    <w:rsid w:val="00D44963"/>
    <w:rsid w:val="00D45B5A"/>
    <w:rsid w:val="00D46EA3"/>
    <w:rsid w:val="00D474BC"/>
    <w:rsid w:val="00D51BC1"/>
    <w:rsid w:val="00D524DC"/>
    <w:rsid w:val="00D54D36"/>
    <w:rsid w:val="00D54E7B"/>
    <w:rsid w:val="00D573FE"/>
    <w:rsid w:val="00D57C3B"/>
    <w:rsid w:val="00D6661D"/>
    <w:rsid w:val="00D71926"/>
    <w:rsid w:val="00D7215D"/>
    <w:rsid w:val="00D733B7"/>
    <w:rsid w:val="00D738C0"/>
    <w:rsid w:val="00D73FF8"/>
    <w:rsid w:val="00D742C5"/>
    <w:rsid w:val="00D76E6F"/>
    <w:rsid w:val="00D81C56"/>
    <w:rsid w:val="00D81E29"/>
    <w:rsid w:val="00D8354D"/>
    <w:rsid w:val="00D83877"/>
    <w:rsid w:val="00D83CBA"/>
    <w:rsid w:val="00D85FB5"/>
    <w:rsid w:val="00D909B0"/>
    <w:rsid w:val="00D91FBB"/>
    <w:rsid w:val="00D9309B"/>
    <w:rsid w:val="00D95CDB"/>
    <w:rsid w:val="00D96C76"/>
    <w:rsid w:val="00D96E07"/>
    <w:rsid w:val="00D976BC"/>
    <w:rsid w:val="00D97EB7"/>
    <w:rsid w:val="00DA257D"/>
    <w:rsid w:val="00DA3702"/>
    <w:rsid w:val="00DA511B"/>
    <w:rsid w:val="00DA5513"/>
    <w:rsid w:val="00DA7CAB"/>
    <w:rsid w:val="00DB1D1B"/>
    <w:rsid w:val="00DB3E99"/>
    <w:rsid w:val="00DB520D"/>
    <w:rsid w:val="00DB738A"/>
    <w:rsid w:val="00DB75F8"/>
    <w:rsid w:val="00DC30E7"/>
    <w:rsid w:val="00DC373D"/>
    <w:rsid w:val="00DC402D"/>
    <w:rsid w:val="00DC4954"/>
    <w:rsid w:val="00DC4CFC"/>
    <w:rsid w:val="00DC4E9A"/>
    <w:rsid w:val="00DC7011"/>
    <w:rsid w:val="00DC757D"/>
    <w:rsid w:val="00DD02CB"/>
    <w:rsid w:val="00DD20CB"/>
    <w:rsid w:val="00DD36AE"/>
    <w:rsid w:val="00DE06A5"/>
    <w:rsid w:val="00DE0FAE"/>
    <w:rsid w:val="00DE161B"/>
    <w:rsid w:val="00DE2F06"/>
    <w:rsid w:val="00DE7AAD"/>
    <w:rsid w:val="00DF20C5"/>
    <w:rsid w:val="00DF2412"/>
    <w:rsid w:val="00DF2BEB"/>
    <w:rsid w:val="00DF3772"/>
    <w:rsid w:val="00DF4276"/>
    <w:rsid w:val="00DF51F2"/>
    <w:rsid w:val="00DF65E8"/>
    <w:rsid w:val="00DF73EF"/>
    <w:rsid w:val="00DF7423"/>
    <w:rsid w:val="00DF771E"/>
    <w:rsid w:val="00DF786B"/>
    <w:rsid w:val="00DF7BA0"/>
    <w:rsid w:val="00E01044"/>
    <w:rsid w:val="00E0124B"/>
    <w:rsid w:val="00E046ED"/>
    <w:rsid w:val="00E05148"/>
    <w:rsid w:val="00E05C90"/>
    <w:rsid w:val="00E064AA"/>
    <w:rsid w:val="00E06627"/>
    <w:rsid w:val="00E07D9D"/>
    <w:rsid w:val="00E131CC"/>
    <w:rsid w:val="00E134D4"/>
    <w:rsid w:val="00E13B8F"/>
    <w:rsid w:val="00E14534"/>
    <w:rsid w:val="00E177BE"/>
    <w:rsid w:val="00E20043"/>
    <w:rsid w:val="00E20B36"/>
    <w:rsid w:val="00E2294E"/>
    <w:rsid w:val="00E22D9D"/>
    <w:rsid w:val="00E231BC"/>
    <w:rsid w:val="00E2324A"/>
    <w:rsid w:val="00E23A3A"/>
    <w:rsid w:val="00E2562E"/>
    <w:rsid w:val="00E261F3"/>
    <w:rsid w:val="00E30934"/>
    <w:rsid w:val="00E318D3"/>
    <w:rsid w:val="00E32171"/>
    <w:rsid w:val="00E32B93"/>
    <w:rsid w:val="00E33530"/>
    <w:rsid w:val="00E33C4C"/>
    <w:rsid w:val="00E33E5E"/>
    <w:rsid w:val="00E35FB3"/>
    <w:rsid w:val="00E361CF"/>
    <w:rsid w:val="00E37366"/>
    <w:rsid w:val="00E41E54"/>
    <w:rsid w:val="00E440F2"/>
    <w:rsid w:val="00E4481F"/>
    <w:rsid w:val="00E4505D"/>
    <w:rsid w:val="00E45C34"/>
    <w:rsid w:val="00E46707"/>
    <w:rsid w:val="00E4775D"/>
    <w:rsid w:val="00E47B94"/>
    <w:rsid w:val="00E47E55"/>
    <w:rsid w:val="00E50662"/>
    <w:rsid w:val="00E50DF8"/>
    <w:rsid w:val="00E51A9F"/>
    <w:rsid w:val="00E51FEC"/>
    <w:rsid w:val="00E5331F"/>
    <w:rsid w:val="00E5471A"/>
    <w:rsid w:val="00E54779"/>
    <w:rsid w:val="00E54CE8"/>
    <w:rsid w:val="00E55606"/>
    <w:rsid w:val="00E57E43"/>
    <w:rsid w:val="00E60413"/>
    <w:rsid w:val="00E63598"/>
    <w:rsid w:val="00E665DB"/>
    <w:rsid w:val="00E67251"/>
    <w:rsid w:val="00E70139"/>
    <w:rsid w:val="00E71451"/>
    <w:rsid w:val="00E731C5"/>
    <w:rsid w:val="00E77D52"/>
    <w:rsid w:val="00E77EEB"/>
    <w:rsid w:val="00E86A47"/>
    <w:rsid w:val="00E901EC"/>
    <w:rsid w:val="00E90CED"/>
    <w:rsid w:val="00E951E9"/>
    <w:rsid w:val="00E958E2"/>
    <w:rsid w:val="00E9725D"/>
    <w:rsid w:val="00EA073F"/>
    <w:rsid w:val="00EA1C13"/>
    <w:rsid w:val="00EA1DE7"/>
    <w:rsid w:val="00EA22BD"/>
    <w:rsid w:val="00EA39BC"/>
    <w:rsid w:val="00EA4C2B"/>
    <w:rsid w:val="00EA4ED5"/>
    <w:rsid w:val="00EA5B57"/>
    <w:rsid w:val="00EA65F1"/>
    <w:rsid w:val="00EA6D41"/>
    <w:rsid w:val="00EA7544"/>
    <w:rsid w:val="00EB13E5"/>
    <w:rsid w:val="00EB2E44"/>
    <w:rsid w:val="00EB3D86"/>
    <w:rsid w:val="00EB42C3"/>
    <w:rsid w:val="00EB4A66"/>
    <w:rsid w:val="00EB4BB1"/>
    <w:rsid w:val="00EB4EC4"/>
    <w:rsid w:val="00EB5773"/>
    <w:rsid w:val="00EB7739"/>
    <w:rsid w:val="00EB7B36"/>
    <w:rsid w:val="00EC064D"/>
    <w:rsid w:val="00EC0904"/>
    <w:rsid w:val="00EC1B71"/>
    <w:rsid w:val="00EC37B1"/>
    <w:rsid w:val="00EC40EE"/>
    <w:rsid w:val="00EC50D4"/>
    <w:rsid w:val="00EC5D57"/>
    <w:rsid w:val="00EC6F9F"/>
    <w:rsid w:val="00ED06AF"/>
    <w:rsid w:val="00ED0CB4"/>
    <w:rsid w:val="00ED2E7A"/>
    <w:rsid w:val="00ED323A"/>
    <w:rsid w:val="00ED3655"/>
    <w:rsid w:val="00ED4B89"/>
    <w:rsid w:val="00ED6A65"/>
    <w:rsid w:val="00ED7506"/>
    <w:rsid w:val="00ED7F55"/>
    <w:rsid w:val="00EE0142"/>
    <w:rsid w:val="00EE23F5"/>
    <w:rsid w:val="00EE2C82"/>
    <w:rsid w:val="00EE359E"/>
    <w:rsid w:val="00EE3DCD"/>
    <w:rsid w:val="00EE475E"/>
    <w:rsid w:val="00EE49DE"/>
    <w:rsid w:val="00EE6A91"/>
    <w:rsid w:val="00EE76FD"/>
    <w:rsid w:val="00EF06E6"/>
    <w:rsid w:val="00EF0BD2"/>
    <w:rsid w:val="00EF2131"/>
    <w:rsid w:val="00EF39A8"/>
    <w:rsid w:val="00EF3CCA"/>
    <w:rsid w:val="00EF5419"/>
    <w:rsid w:val="00EF55DD"/>
    <w:rsid w:val="00EF5AC1"/>
    <w:rsid w:val="00EF6522"/>
    <w:rsid w:val="00F00B6C"/>
    <w:rsid w:val="00F021D3"/>
    <w:rsid w:val="00F03C9C"/>
    <w:rsid w:val="00F04393"/>
    <w:rsid w:val="00F0466E"/>
    <w:rsid w:val="00F051DB"/>
    <w:rsid w:val="00F054E5"/>
    <w:rsid w:val="00F058A1"/>
    <w:rsid w:val="00F0595A"/>
    <w:rsid w:val="00F0672A"/>
    <w:rsid w:val="00F06EB6"/>
    <w:rsid w:val="00F1161F"/>
    <w:rsid w:val="00F12B0F"/>
    <w:rsid w:val="00F15DE0"/>
    <w:rsid w:val="00F1705B"/>
    <w:rsid w:val="00F17F98"/>
    <w:rsid w:val="00F200B5"/>
    <w:rsid w:val="00F20FA6"/>
    <w:rsid w:val="00F2216F"/>
    <w:rsid w:val="00F22E26"/>
    <w:rsid w:val="00F25CE1"/>
    <w:rsid w:val="00F26E4C"/>
    <w:rsid w:val="00F27F32"/>
    <w:rsid w:val="00F305C4"/>
    <w:rsid w:val="00F30E31"/>
    <w:rsid w:val="00F31F3B"/>
    <w:rsid w:val="00F3228C"/>
    <w:rsid w:val="00F32A1B"/>
    <w:rsid w:val="00F33948"/>
    <w:rsid w:val="00F3394E"/>
    <w:rsid w:val="00F33B3B"/>
    <w:rsid w:val="00F3654A"/>
    <w:rsid w:val="00F37A46"/>
    <w:rsid w:val="00F4068E"/>
    <w:rsid w:val="00F40FF2"/>
    <w:rsid w:val="00F415E5"/>
    <w:rsid w:val="00F41C64"/>
    <w:rsid w:val="00F424CE"/>
    <w:rsid w:val="00F429D6"/>
    <w:rsid w:val="00F4308B"/>
    <w:rsid w:val="00F43326"/>
    <w:rsid w:val="00F44328"/>
    <w:rsid w:val="00F44CCF"/>
    <w:rsid w:val="00F45096"/>
    <w:rsid w:val="00F45572"/>
    <w:rsid w:val="00F4598E"/>
    <w:rsid w:val="00F46D97"/>
    <w:rsid w:val="00F477F0"/>
    <w:rsid w:val="00F51C8D"/>
    <w:rsid w:val="00F52150"/>
    <w:rsid w:val="00F52BE0"/>
    <w:rsid w:val="00F532C8"/>
    <w:rsid w:val="00F54749"/>
    <w:rsid w:val="00F56BA3"/>
    <w:rsid w:val="00F56BE5"/>
    <w:rsid w:val="00F56F0E"/>
    <w:rsid w:val="00F57963"/>
    <w:rsid w:val="00F6010F"/>
    <w:rsid w:val="00F6086D"/>
    <w:rsid w:val="00F618DA"/>
    <w:rsid w:val="00F61A2E"/>
    <w:rsid w:val="00F6341C"/>
    <w:rsid w:val="00F63EF2"/>
    <w:rsid w:val="00F64D29"/>
    <w:rsid w:val="00F64F0A"/>
    <w:rsid w:val="00F66A52"/>
    <w:rsid w:val="00F672F3"/>
    <w:rsid w:val="00F713E7"/>
    <w:rsid w:val="00F71C5C"/>
    <w:rsid w:val="00F73652"/>
    <w:rsid w:val="00F74221"/>
    <w:rsid w:val="00F7563B"/>
    <w:rsid w:val="00F76477"/>
    <w:rsid w:val="00F76A53"/>
    <w:rsid w:val="00F84320"/>
    <w:rsid w:val="00F867A7"/>
    <w:rsid w:val="00F86AA1"/>
    <w:rsid w:val="00F935B8"/>
    <w:rsid w:val="00F93B1B"/>
    <w:rsid w:val="00F9417B"/>
    <w:rsid w:val="00F94461"/>
    <w:rsid w:val="00FA1AA8"/>
    <w:rsid w:val="00FA33A0"/>
    <w:rsid w:val="00FA6110"/>
    <w:rsid w:val="00FB21FA"/>
    <w:rsid w:val="00FB2258"/>
    <w:rsid w:val="00FB3390"/>
    <w:rsid w:val="00FB5BD9"/>
    <w:rsid w:val="00FB7BB4"/>
    <w:rsid w:val="00FC02D6"/>
    <w:rsid w:val="00FC2772"/>
    <w:rsid w:val="00FC2C8F"/>
    <w:rsid w:val="00FC34C7"/>
    <w:rsid w:val="00FC3666"/>
    <w:rsid w:val="00FC3CA7"/>
    <w:rsid w:val="00FC4299"/>
    <w:rsid w:val="00FC671B"/>
    <w:rsid w:val="00FC6CAF"/>
    <w:rsid w:val="00FC73E5"/>
    <w:rsid w:val="00FD0D2F"/>
    <w:rsid w:val="00FD1896"/>
    <w:rsid w:val="00FD1D18"/>
    <w:rsid w:val="00FD2EAD"/>
    <w:rsid w:val="00FD3BBE"/>
    <w:rsid w:val="00FD5FFE"/>
    <w:rsid w:val="00FD60F1"/>
    <w:rsid w:val="00FE12AB"/>
    <w:rsid w:val="00FE205D"/>
    <w:rsid w:val="00FE45DC"/>
    <w:rsid w:val="00FE497B"/>
    <w:rsid w:val="00FE4DC8"/>
    <w:rsid w:val="00FE57BC"/>
    <w:rsid w:val="00FE5E9F"/>
    <w:rsid w:val="00FE6A45"/>
    <w:rsid w:val="00FE6ADB"/>
    <w:rsid w:val="00FE7428"/>
    <w:rsid w:val="00FE7C42"/>
    <w:rsid w:val="00FF2701"/>
    <w:rsid w:val="00FF5107"/>
    <w:rsid w:val="00FF51AF"/>
    <w:rsid w:val="00FF6010"/>
    <w:rsid w:val="00FF613E"/>
    <w:rsid w:val="00FF79F4"/>
    <w:rsid w:val="3B26034A"/>
    <w:rsid w:val="4EB7BF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013A43"/>
  <w15:chartTrackingRefBased/>
  <w15:docId w15:val="{47878071-9BEB-0348-A94A-B1B54F523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29B9"/>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2E29B9"/>
    <w:pPr>
      <w:keepNext/>
      <w:keepLines/>
      <w:spacing w:before="360" w:after="80"/>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2E29B9"/>
    <w:pPr>
      <w:keepNext/>
      <w:keepLines/>
      <w:spacing w:before="160" w:after="80"/>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2E29B9"/>
    <w:pPr>
      <w:keepNext/>
      <w:keepLines/>
      <w:spacing w:before="160" w:after="80"/>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2E29B9"/>
    <w:pPr>
      <w:keepNext/>
      <w:keepLines/>
      <w:spacing w:before="80" w:after="40"/>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2E29B9"/>
    <w:pPr>
      <w:keepNext/>
      <w:keepLines/>
      <w:spacing w:before="80" w:after="40"/>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2E29B9"/>
    <w:pPr>
      <w:keepNext/>
      <w:keepLines/>
      <w:spacing w:before="40"/>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2E29B9"/>
    <w:pPr>
      <w:keepNext/>
      <w:keepLines/>
      <w:spacing w:before="40"/>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2E29B9"/>
    <w:pPr>
      <w:keepNext/>
      <w:keepLines/>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2E29B9"/>
    <w:pPr>
      <w:keepNext/>
      <w:keepLines/>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29B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E29B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E29B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E29B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E29B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E29B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E29B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E29B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E29B9"/>
    <w:rPr>
      <w:rFonts w:eastAsiaTheme="majorEastAsia" w:cstheme="majorBidi"/>
      <w:color w:val="272727" w:themeColor="text1" w:themeTint="D8"/>
    </w:rPr>
  </w:style>
  <w:style w:type="paragraph" w:styleId="Title">
    <w:name w:val="Title"/>
    <w:basedOn w:val="Normal"/>
    <w:next w:val="Normal"/>
    <w:link w:val="TitleChar"/>
    <w:uiPriority w:val="10"/>
    <w:qFormat/>
    <w:rsid w:val="002E29B9"/>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2E29B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E29B9"/>
    <w:pPr>
      <w:numPr>
        <w:ilvl w:val="1"/>
      </w:numPr>
      <w:spacing w:after="160"/>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2E29B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E29B9"/>
    <w:pPr>
      <w:spacing w:before="160" w:after="160"/>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2E29B9"/>
    <w:rPr>
      <w:i/>
      <w:iCs/>
      <w:color w:val="404040" w:themeColor="text1" w:themeTint="BF"/>
    </w:rPr>
  </w:style>
  <w:style w:type="paragraph" w:styleId="ListParagraph">
    <w:name w:val="List Paragraph"/>
    <w:basedOn w:val="Normal"/>
    <w:uiPriority w:val="34"/>
    <w:qFormat/>
    <w:rsid w:val="002E29B9"/>
    <w:pPr>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2E29B9"/>
    <w:rPr>
      <w:i/>
      <w:iCs/>
      <w:color w:val="0F4761" w:themeColor="accent1" w:themeShade="BF"/>
    </w:rPr>
  </w:style>
  <w:style w:type="paragraph" w:styleId="IntenseQuote">
    <w:name w:val="Intense Quote"/>
    <w:basedOn w:val="Normal"/>
    <w:next w:val="Normal"/>
    <w:link w:val="IntenseQuoteChar"/>
    <w:uiPriority w:val="30"/>
    <w:qFormat/>
    <w:rsid w:val="002E29B9"/>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HAnsi" w:hAnsiTheme="minorHAnsi" w:cstheme="minorBid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2E29B9"/>
    <w:rPr>
      <w:i/>
      <w:iCs/>
      <w:color w:val="0F4761" w:themeColor="accent1" w:themeShade="BF"/>
    </w:rPr>
  </w:style>
  <w:style w:type="character" w:styleId="IntenseReference">
    <w:name w:val="Intense Reference"/>
    <w:basedOn w:val="DefaultParagraphFont"/>
    <w:uiPriority w:val="32"/>
    <w:qFormat/>
    <w:rsid w:val="002E29B9"/>
    <w:rPr>
      <w:b/>
      <w:bCs/>
      <w:smallCaps/>
      <w:color w:val="0F4761" w:themeColor="accent1" w:themeShade="BF"/>
      <w:spacing w:val="5"/>
    </w:rPr>
  </w:style>
  <w:style w:type="character" w:styleId="Hyperlink">
    <w:name w:val="Hyperlink"/>
    <w:rsid w:val="002E29B9"/>
    <w:rPr>
      <w:color w:val="0000FF"/>
      <w:u w:val="single"/>
    </w:rPr>
  </w:style>
  <w:style w:type="character" w:styleId="CommentReference">
    <w:name w:val="annotation reference"/>
    <w:rsid w:val="002E29B9"/>
    <w:rPr>
      <w:sz w:val="16"/>
      <w:szCs w:val="16"/>
    </w:rPr>
  </w:style>
  <w:style w:type="paragraph" w:styleId="CommentText">
    <w:name w:val="annotation text"/>
    <w:basedOn w:val="Normal"/>
    <w:link w:val="CommentTextChar"/>
    <w:rsid w:val="002E29B9"/>
    <w:rPr>
      <w:sz w:val="20"/>
      <w:szCs w:val="20"/>
    </w:rPr>
  </w:style>
  <w:style w:type="character" w:customStyle="1" w:styleId="CommentTextChar">
    <w:name w:val="Comment Text Char"/>
    <w:basedOn w:val="DefaultParagraphFont"/>
    <w:link w:val="CommentText"/>
    <w:rsid w:val="002E29B9"/>
    <w:rPr>
      <w:rFonts w:ascii="Times New Roman" w:eastAsia="Times New Roman" w:hAnsi="Times New Roman" w:cs="Times New Roman"/>
      <w:kern w:val="0"/>
      <w:sz w:val="20"/>
      <w:szCs w:val="20"/>
      <w14:ligatures w14:val="none"/>
    </w:rPr>
  </w:style>
  <w:style w:type="character" w:customStyle="1" w:styleId="ICBAbold">
    <w:name w:val="ICBA bold"/>
    <w:rsid w:val="002E29B9"/>
    <w:rPr>
      <w:b/>
    </w:rPr>
  </w:style>
  <w:style w:type="paragraph" w:styleId="Header">
    <w:name w:val="header"/>
    <w:basedOn w:val="Normal"/>
    <w:link w:val="HeaderChar"/>
    <w:uiPriority w:val="99"/>
    <w:unhideWhenUsed/>
    <w:rsid w:val="00BC2486"/>
    <w:pPr>
      <w:tabs>
        <w:tab w:val="center" w:pos="4680"/>
        <w:tab w:val="right" w:pos="9360"/>
      </w:tabs>
    </w:pPr>
  </w:style>
  <w:style w:type="character" w:customStyle="1" w:styleId="HeaderChar">
    <w:name w:val="Header Char"/>
    <w:basedOn w:val="DefaultParagraphFont"/>
    <w:link w:val="Header"/>
    <w:uiPriority w:val="99"/>
    <w:rsid w:val="00BC2486"/>
    <w:rPr>
      <w:rFonts w:ascii="Times New Roman" w:eastAsia="Times New Roman" w:hAnsi="Times New Roman" w:cs="Times New Roman"/>
      <w:kern w:val="0"/>
      <w14:ligatures w14:val="none"/>
    </w:rPr>
  </w:style>
  <w:style w:type="paragraph" w:styleId="Footer">
    <w:name w:val="footer"/>
    <w:basedOn w:val="Normal"/>
    <w:link w:val="FooterChar"/>
    <w:uiPriority w:val="99"/>
    <w:unhideWhenUsed/>
    <w:rsid w:val="00BC2486"/>
    <w:pPr>
      <w:tabs>
        <w:tab w:val="center" w:pos="4680"/>
        <w:tab w:val="right" w:pos="9360"/>
      </w:tabs>
    </w:pPr>
  </w:style>
  <w:style w:type="character" w:customStyle="1" w:styleId="FooterChar">
    <w:name w:val="Footer Char"/>
    <w:basedOn w:val="DefaultParagraphFont"/>
    <w:link w:val="Footer"/>
    <w:uiPriority w:val="99"/>
    <w:rsid w:val="00BC2486"/>
    <w:rPr>
      <w:rFonts w:ascii="Times New Roman" w:eastAsia="Times New Roman" w:hAnsi="Times New Roman" w:cs="Times New Roman"/>
      <w:kern w:val="0"/>
      <w14:ligatures w14:val="none"/>
    </w:rPr>
  </w:style>
  <w:style w:type="paragraph" w:styleId="Revision">
    <w:name w:val="Revision"/>
    <w:hidden/>
    <w:uiPriority w:val="99"/>
    <w:semiHidden/>
    <w:rsid w:val="00243ED6"/>
    <w:rPr>
      <w:rFonts w:ascii="Times New Roman" w:eastAsia="Times New Roman" w:hAnsi="Times New Roman" w:cs="Times New Roman"/>
      <w:kern w:val="0"/>
      <w14:ligatures w14:val="none"/>
    </w:rPr>
  </w:style>
  <w:style w:type="paragraph" w:styleId="CommentSubject">
    <w:name w:val="annotation subject"/>
    <w:basedOn w:val="CommentText"/>
    <w:next w:val="CommentText"/>
    <w:link w:val="CommentSubjectChar"/>
    <w:uiPriority w:val="99"/>
    <w:semiHidden/>
    <w:unhideWhenUsed/>
    <w:rsid w:val="00243ED6"/>
    <w:rPr>
      <w:b/>
      <w:bCs/>
    </w:rPr>
  </w:style>
  <w:style w:type="character" w:customStyle="1" w:styleId="CommentSubjectChar">
    <w:name w:val="Comment Subject Char"/>
    <w:basedOn w:val="CommentTextChar"/>
    <w:link w:val="CommentSubject"/>
    <w:uiPriority w:val="99"/>
    <w:semiHidden/>
    <w:rsid w:val="00243ED6"/>
    <w:rPr>
      <w:rFonts w:ascii="Times New Roman" w:eastAsia="Times New Roman" w:hAnsi="Times New Roman" w:cs="Times New Roman"/>
      <w:b/>
      <w:bCs/>
      <w:kern w:val="0"/>
      <w:sz w:val="20"/>
      <w:szCs w:val="20"/>
      <w14:ligatures w14:val="none"/>
    </w:rPr>
  </w:style>
  <w:style w:type="character" w:styleId="UnresolvedMention">
    <w:name w:val="Unresolved Mention"/>
    <w:basedOn w:val="DefaultParagraphFont"/>
    <w:uiPriority w:val="99"/>
    <w:semiHidden/>
    <w:unhideWhenUsed/>
    <w:rsid w:val="00B91E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1791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9C213B-81F8-9841-BBF5-B00A8A2B5F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978</Words>
  <Characters>5579</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Molly Bennett</dc:creator>
  <cp:keywords/>
  <dc:description/>
  <cp:lastModifiedBy>Tarra Willox</cp:lastModifiedBy>
  <cp:revision>5</cp:revision>
  <dcterms:created xsi:type="dcterms:W3CDTF">2025-02-27T15:27:00Z</dcterms:created>
  <dcterms:modified xsi:type="dcterms:W3CDTF">2025-03-19T15:06:00Z</dcterms:modified>
</cp:coreProperties>
</file>