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97D5F7" w14:textId="2415DE9F" w:rsidR="00E46CD6" w:rsidRDefault="00F46DFF" w:rsidP="00E46CD6">
      <w:pPr>
        <w:pStyle w:val="NoSpacing"/>
        <w:spacing w:after="240" w:line="276" w:lineRule="auto"/>
        <w:rPr>
          <w:b/>
        </w:rPr>
      </w:pPr>
      <w:r>
        <w:rPr>
          <w:b/>
        </w:rPr>
        <w:t>Independent Banker</w:t>
      </w:r>
    </w:p>
    <w:p w14:paraId="1879F833" w14:textId="315907A2" w:rsidR="00F46DFF" w:rsidRDefault="00F46DFF" w:rsidP="00E46CD6">
      <w:pPr>
        <w:pStyle w:val="NoSpacing"/>
        <w:spacing w:after="240" w:line="276" w:lineRule="auto"/>
        <w:rPr>
          <w:b/>
        </w:rPr>
      </w:pPr>
      <w:r>
        <w:rPr>
          <w:b/>
        </w:rPr>
        <w:t>November 2024</w:t>
      </w:r>
    </w:p>
    <w:p w14:paraId="05A86B3C" w14:textId="754734AB" w:rsidR="00F46DFF" w:rsidRDefault="00F46DFF" w:rsidP="00E46CD6">
      <w:pPr>
        <w:pStyle w:val="NoSpacing"/>
        <w:spacing w:after="240" w:line="276" w:lineRule="auto"/>
        <w:rPr>
          <w:b/>
        </w:rPr>
      </w:pPr>
      <w:r>
        <w:rPr>
          <w:b/>
        </w:rPr>
        <w:t>Portfolio</w:t>
      </w:r>
    </w:p>
    <w:p w14:paraId="2EFD3027" w14:textId="77777777" w:rsidR="00F46DFF" w:rsidRDefault="00F46DFF" w:rsidP="00E46CD6">
      <w:pPr>
        <w:pStyle w:val="NoSpacing"/>
        <w:spacing w:after="240" w:line="276" w:lineRule="auto"/>
        <w:rPr>
          <w:b/>
        </w:rPr>
      </w:pPr>
    </w:p>
    <w:p w14:paraId="12306C71" w14:textId="798DC4B3" w:rsidR="00F46DFF" w:rsidRDefault="00F46DFF" w:rsidP="00E46CD6">
      <w:pPr>
        <w:pStyle w:val="NoSpacing"/>
        <w:spacing w:after="240" w:line="276" w:lineRule="auto"/>
        <w:rPr>
          <w:b/>
        </w:rPr>
      </w:pPr>
      <w:r>
        <w:rPr>
          <w:b/>
        </w:rPr>
        <w:t>[tag] Portfolio Management</w:t>
      </w:r>
    </w:p>
    <w:p w14:paraId="00F264A2" w14:textId="541D035A" w:rsidR="000139B2" w:rsidRPr="00634746" w:rsidRDefault="00E46CD6" w:rsidP="00634746">
      <w:pPr>
        <w:pStyle w:val="NoSpacing"/>
        <w:spacing w:after="240" w:line="276" w:lineRule="auto"/>
        <w:rPr>
          <w:b/>
        </w:rPr>
      </w:pPr>
      <w:r w:rsidRPr="00634746">
        <w:rPr>
          <w:b/>
        </w:rPr>
        <w:t>[</w:t>
      </w:r>
      <w:proofErr w:type="spellStart"/>
      <w:r w:rsidRPr="00634746">
        <w:rPr>
          <w:b/>
        </w:rPr>
        <w:t>hed</w:t>
      </w:r>
      <w:proofErr w:type="spellEnd"/>
      <w:r w:rsidRPr="00634746">
        <w:rPr>
          <w:b/>
        </w:rPr>
        <w:t xml:space="preserve">] </w:t>
      </w:r>
      <w:r w:rsidR="00D1029C">
        <w:rPr>
          <w:b/>
        </w:rPr>
        <w:t>Bridging the gap</w:t>
      </w:r>
    </w:p>
    <w:p w14:paraId="3CACE08F" w14:textId="047988BD" w:rsidR="00096416" w:rsidRPr="00634746" w:rsidRDefault="00E46CD6" w:rsidP="00E46CD6">
      <w:pPr>
        <w:pStyle w:val="NoSpacing"/>
        <w:spacing w:after="240" w:line="276" w:lineRule="auto"/>
        <w:rPr>
          <w:bCs/>
        </w:rPr>
      </w:pPr>
      <w:r w:rsidRPr="00634746">
        <w:rPr>
          <w:bCs/>
        </w:rPr>
        <w:t>[</w:t>
      </w:r>
      <w:proofErr w:type="spellStart"/>
      <w:r w:rsidRPr="00634746">
        <w:rPr>
          <w:bCs/>
        </w:rPr>
        <w:t>dek</w:t>
      </w:r>
      <w:proofErr w:type="spellEnd"/>
      <w:r w:rsidRPr="00634746">
        <w:rPr>
          <w:bCs/>
        </w:rPr>
        <w:t xml:space="preserve">] </w:t>
      </w:r>
      <w:r w:rsidR="00F46DFF" w:rsidRPr="00634746">
        <w:rPr>
          <w:bCs/>
        </w:rPr>
        <w:t>R</w:t>
      </w:r>
      <w:r w:rsidR="00096416" w:rsidRPr="00634746">
        <w:rPr>
          <w:bCs/>
        </w:rPr>
        <w:t xml:space="preserve">ate </w:t>
      </w:r>
      <w:r w:rsidRPr="00634746">
        <w:rPr>
          <w:bCs/>
        </w:rPr>
        <w:t>c</w:t>
      </w:r>
      <w:r w:rsidR="00096416" w:rsidRPr="00634746">
        <w:rPr>
          <w:bCs/>
        </w:rPr>
        <w:t xml:space="preserve">uts </w:t>
      </w:r>
      <w:r w:rsidR="00F46DFF" w:rsidRPr="00634746">
        <w:rPr>
          <w:bCs/>
        </w:rPr>
        <w:t xml:space="preserve">could hit your margin, but there are steps you can take to </w:t>
      </w:r>
      <w:r w:rsidR="00F46DFF">
        <w:rPr>
          <w:bCs/>
        </w:rPr>
        <w:t>reduce the pressure</w:t>
      </w:r>
      <w:r w:rsidR="00F46DFF" w:rsidRPr="00634746">
        <w:rPr>
          <w:bCs/>
        </w:rPr>
        <w:t>.</w:t>
      </w:r>
    </w:p>
    <w:p w14:paraId="2E6A3817" w14:textId="1B7705FF" w:rsidR="00E46CD6" w:rsidRPr="00634746" w:rsidRDefault="00E46CD6" w:rsidP="00634746">
      <w:pPr>
        <w:pStyle w:val="NoSpacing"/>
        <w:spacing w:after="240" w:line="276" w:lineRule="auto"/>
        <w:rPr>
          <w:bCs/>
        </w:rPr>
      </w:pPr>
      <w:r w:rsidRPr="00634746">
        <w:rPr>
          <w:bCs/>
        </w:rPr>
        <w:t>[byline] By Michael Benedict</w:t>
      </w:r>
    </w:p>
    <w:p w14:paraId="6816D893" w14:textId="72F26614" w:rsidR="00152CE4" w:rsidRPr="00E46CD6" w:rsidRDefault="00E46CD6" w:rsidP="00634746">
      <w:pPr>
        <w:pStyle w:val="NoSpacing"/>
        <w:spacing w:after="240" w:line="276" w:lineRule="auto"/>
        <w:rPr>
          <w:b/>
        </w:rPr>
      </w:pPr>
      <w:r>
        <w:t>[body]</w:t>
      </w:r>
    </w:p>
    <w:p w14:paraId="6D6A4AB4" w14:textId="7F978F80" w:rsidR="00633310" w:rsidRPr="00E46CD6" w:rsidRDefault="00096416" w:rsidP="00634746">
      <w:pPr>
        <w:pStyle w:val="NoSpacing"/>
        <w:spacing w:after="240" w:line="276" w:lineRule="auto"/>
      </w:pPr>
      <w:r w:rsidRPr="00E46CD6">
        <w:t>Well, it finally happened</w:t>
      </w:r>
      <w:r w:rsidR="00F46DFF">
        <w:t>.</w:t>
      </w:r>
      <w:r w:rsidRPr="00E46CD6">
        <w:t xml:space="preserve"> </w:t>
      </w:r>
      <w:r w:rsidR="00E46CD6">
        <w:t>A</w:t>
      </w:r>
      <w:r w:rsidRPr="00E46CD6">
        <w:t>fter increasing short-term policy rates at the fastest pace in modern</w:t>
      </w:r>
      <w:r w:rsidR="00C56589" w:rsidRPr="00E46CD6">
        <w:t xml:space="preserve"> history and holding them there for </w:t>
      </w:r>
      <w:r w:rsidR="00E46CD6">
        <w:t>more than</w:t>
      </w:r>
      <w:r w:rsidR="00E46CD6" w:rsidRPr="00E46CD6">
        <w:t xml:space="preserve"> </w:t>
      </w:r>
      <w:r w:rsidR="00C56589" w:rsidRPr="00E46CD6">
        <w:t xml:space="preserve">a year, the Federal Reserve reduced the </w:t>
      </w:r>
      <w:r w:rsidR="00F46DFF">
        <w:t>f</w:t>
      </w:r>
      <w:r w:rsidR="00F46DFF" w:rsidRPr="00E46CD6">
        <w:t xml:space="preserve">ederal </w:t>
      </w:r>
      <w:r w:rsidR="00F46DFF">
        <w:t>f</w:t>
      </w:r>
      <w:r w:rsidR="00F46DFF" w:rsidRPr="00E46CD6">
        <w:t xml:space="preserve">unds </w:t>
      </w:r>
      <w:r w:rsidR="00C56589" w:rsidRPr="00E46CD6">
        <w:t xml:space="preserve">rate by </w:t>
      </w:r>
      <w:r w:rsidR="00663CCB" w:rsidRPr="00E46CD6">
        <w:t>50</w:t>
      </w:r>
      <w:r w:rsidR="00C56589" w:rsidRPr="00E46CD6">
        <w:t xml:space="preserve"> basis points</w:t>
      </w:r>
      <w:r w:rsidR="00663CCB" w:rsidRPr="00E46CD6">
        <w:t xml:space="preserve"> (0.50%)</w:t>
      </w:r>
      <w:r w:rsidR="00C56589" w:rsidRPr="00E46CD6">
        <w:t xml:space="preserve"> </w:t>
      </w:r>
      <w:r w:rsidR="00663CCB" w:rsidRPr="00E46CD6">
        <w:t xml:space="preserve">in </w:t>
      </w:r>
      <w:r w:rsidR="004E3B4E" w:rsidRPr="00E46CD6">
        <w:t>September to kick off an eagerly</w:t>
      </w:r>
      <w:r w:rsidR="00E46CD6">
        <w:t xml:space="preserve"> </w:t>
      </w:r>
      <w:r w:rsidR="004E3B4E" w:rsidRPr="00E46CD6">
        <w:t>anticipated rate</w:t>
      </w:r>
      <w:r w:rsidR="00F46DFF">
        <w:t>-</w:t>
      </w:r>
      <w:r w:rsidR="004E3B4E" w:rsidRPr="00E46CD6">
        <w:t>cut cycle.</w:t>
      </w:r>
    </w:p>
    <w:p w14:paraId="47BEC40F" w14:textId="6645CD37" w:rsidR="004E3B4E" w:rsidRPr="00E46CD6" w:rsidRDefault="00F46DFF" w:rsidP="00634746">
      <w:pPr>
        <w:pStyle w:val="NoSpacing"/>
        <w:spacing w:after="240" w:line="276" w:lineRule="auto"/>
      </w:pPr>
      <w:r>
        <w:t>A</w:t>
      </w:r>
      <w:r w:rsidR="00E46CD6">
        <w:t>ccording to the FDIC,</w:t>
      </w:r>
      <w:r w:rsidR="00C56589" w:rsidRPr="00E46CD6">
        <w:t xml:space="preserve"> </w:t>
      </w:r>
      <w:r w:rsidR="00E46CD6">
        <w:t>c</w:t>
      </w:r>
      <w:r w:rsidR="000C48F6" w:rsidRPr="00E46CD6">
        <w:t xml:space="preserve">ommunity </w:t>
      </w:r>
      <w:r w:rsidR="00E46CD6">
        <w:t>b</w:t>
      </w:r>
      <w:r w:rsidR="000C48F6" w:rsidRPr="00E46CD6">
        <w:t xml:space="preserve">ank </w:t>
      </w:r>
      <w:r w:rsidR="00E46CD6">
        <w:t>n</w:t>
      </w:r>
      <w:r w:rsidR="000C48F6" w:rsidRPr="00E46CD6">
        <w:t xml:space="preserve">et </w:t>
      </w:r>
      <w:r w:rsidR="00E46CD6">
        <w:t>i</w:t>
      </w:r>
      <w:r w:rsidR="000C48F6" w:rsidRPr="00E46CD6">
        <w:t xml:space="preserve">nterest </w:t>
      </w:r>
      <w:r w:rsidR="00E46CD6">
        <w:t>m</w:t>
      </w:r>
      <w:r w:rsidR="000C48F6" w:rsidRPr="00E46CD6">
        <w:t xml:space="preserve">argin (NIM) </w:t>
      </w:r>
      <w:r w:rsidR="00C56589" w:rsidRPr="00E46CD6">
        <w:t>rose by</w:t>
      </w:r>
      <w:r w:rsidR="000C48F6" w:rsidRPr="00E46CD6">
        <w:t xml:space="preserve"> </w:t>
      </w:r>
      <w:r w:rsidR="00E46CD6">
        <w:t>seven</w:t>
      </w:r>
      <w:r w:rsidR="000C48F6" w:rsidRPr="00E46CD6">
        <w:t xml:space="preserve"> basis points in the </w:t>
      </w:r>
      <w:r w:rsidR="00C56589" w:rsidRPr="00E46CD6">
        <w:t xml:space="preserve">second </w:t>
      </w:r>
      <w:r w:rsidR="000C48F6" w:rsidRPr="00E46CD6">
        <w:t>quarter of 2024</w:t>
      </w:r>
      <w:r w:rsidR="00C56589" w:rsidRPr="00E46CD6">
        <w:t xml:space="preserve">, </w:t>
      </w:r>
      <w:r>
        <w:t xml:space="preserve">but </w:t>
      </w:r>
      <w:r w:rsidR="00C56589" w:rsidRPr="00E46CD6">
        <w:t>profitability pressures clearly remain</w:t>
      </w:r>
      <w:r>
        <w:t>. B</w:t>
      </w:r>
      <w:r w:rsidR="00C56589" w:rsidRPr="00E46CD6">
        <w:t xml:space="preserve">oth </w:t>
      </w:r>
      <w:r w:rsidR="00E46CD6">
        <w:t>r</w:t>
      </w:r>
      <w:r w:rsidR="00C56589" w:rsidRPr="00E46CD6">
        <w:t xml:space="preserve">eturn on </w:t>
      </w:r>
      <w:r w:rsidR="00E46CD6">
        <w:t>a</w:t>
      </w:r>
      <w:r w:rsidR="00C56589" w:rsidRPr="00E46CD6">
        <w:t xml:space="preserve">ssets (ROA) of </w:t>
      </w:r>
      <w:r w:rsidR="004E3B4E" w:rsidRPr="00E46CD6">
        <w:t xml:space="preserve">0.95% and </w:t>
      </w:r>
      <w:r w:rsidR="00E46CD6">
        <w:t>r</w:t>
      </w:r>
      <w:r w:rsidR="004E3B4E" w:rsidRPr="00E46CD6">
        <w:t xml:space="preserve">eturn on </w:t>
      </w:r>
      <w:r w:rsidR="00E46CD6">
        <w:t>e</w:t>
      </w:r>
      <w:r w:rsidR="004E3B4E" w:rsidRPr="00E46CD6">
        <w:t xml:space="preserve">quity </w:t>
      </w:r>
      <w:r w:rsidR="00586184" w:rsidRPr="00E46CD6">
        <w:t>(</w:t>
      </w:r>
      <w:r w:rsidR="004E3B4E" w:rsidRPr="00E46CD6">
        <w:t>ROE</w:t>
      </w:r>
      <w:r w:rsidR="00586184" w:rsidRPr="00E46CD6">
        <w:t>)</w:t>
      </w:r>
      <w:r w:rsidR="004E3B4E" w:rsidRPr="00E46CD6">
        <w:t xml:space="preserve"> of 9.60% increased only modestly versus the previous quarter.</w:t>
      </w:r>
    </w:p>
    <w:p w14:paraId="4301AE52" w14:textId="5CCA0B8E" w:rsidR="00E46CD6" w:rsidRPr="00E46CD6" w:rsidRDefault="004E3B4E" w:rsidP="00634746">
      <w:pPr>
        <w:pStyle w:val="NoSpacing"/>
        <w:spacing w:after="240" w:line="276" w:lineRule="auto"/>
      </w:pPr>
      <w:r w:rsidRPr="00E46CD6">
        <w:t xml:space="preserve">Given the liability sensitivity exhibited by the industry over the past year and a half, one </w:t>
      </w:r>
      <w:r w:rsidR="000A59E3" w:rsidRPr="00E46CD6">
        <w:t>might</w:t>
      </w:r>
      <w:r w:rsidRPr="00E46CD6">
        <w:t xml:space="preserve"> think that the directional change in short-term policy rates</w:t>
      </w:r>
      <w:r w:rsidR="00E46CD6">
        <w:t>—</w:t>
      </w:r>
      <w:r w:rsidRPr="00E46CD6">
        <w:t>and an associated re-steepening of the yield curve</w:t>
      </w:r>
      <w:r w:rsidR="00E46CD6">
        <w:t>—</w:t>
      </w:r>
      <w:r w:rsidRPr="00E46CD6">
        <w:t xml:space="preserve">might be </w:t>
      </w:r>
      <w:r w:rsidR="000A59E3" w:rsidRPr="00E46CD6">
        <w:t>a boon for</w:t>
      </w:r>
      <w:r w:rsidR="00CA1D46" w:rsidRPr="00E46CD6">
        <w:t xml:space="preserve"> bank profitability. However, </w:t>
      </w:r>
      <w:r w:rsidR="000A59E3" w:rsidRPr="00E46CD6">
        <w:t>there are a couple of reasons</w:t>
      </w:r>
      <w:r w:rsidR="00CA1D46" w:rsidRPr="00E46CD6">
        <w:t xml:space="preserve"> this may not be the case.</w:t>
      </w:r>
    </w:p>
    <w:p w14:paraId="0321E24E" w14:textId="45F3726C" w:rsidR="008B4D26" w:rsidRPr="00E46CD6" w:rsidRDefault="008B4D26" w:rsidP="00634746">
      <w:pPr>
        <w:pStyle w:val="NoSpacing"/>
        <w:spacing w:after="240" w:line="276" w:lineRule="auto"/>
      </w:pPr>
    </w:p>
    <w:p w14:paraId="5211CB82" w14:textId="6E9FDACC" w:rsidR="000A59E3" w:rsidRPr="00E46CD6" w:rsidRDefault="00E46CD6" w:rsidP="00634746">
      <w:pPr>
        <w:pStyle w:val="NoSpacing"/>
        <w:spacing w:after="240" w:line="276" w:lineRule="auto"/>
      </w:pPr>
      <w:r>
        <w:rPr>
          <w:b/>
        </w:rPr>
        <w:t>[</w:t>
      </w:r>
      <w:proofErr w:type="spellStart"/>
      <w:r>
        <w:rPr>
          <w:b/>
        </w:rPr>
        <w:t>hed</w:t>
      </w:r>
      <w:proofErr w:type="spellEnd"/>
      <w:r>
        <w:rPr>
          <w:b/>
        </w:rPr>
        <w:t xml:space="preserve">] </w:t>
      </w:r>
      <w:r w:rsidR="008B4D26" w:rsidRPr="00E46CD6">
        <w:rPr>
          <w:b/>
        </w:rPr>
        <w:t xml:space="preserve">Takeaways from </w:t>
      </w:r>
      <w:r>
        <w:rPr>
          <w:b/>
        </w:rPr>
        <w:t>p</w:t>
      </w:r>
      <w:r w:rsidR="008B4D26" w:rsidRPr="00E46CD6">
        <w:rPr>
          <w:b/>
        </w:rPr>
        <w:t xml:space="preserve">revious </w:t>
      </w:r>
      <w:r>
        <w:rPr>
          <w:b/>
        </w:rPr>
        <w:t>c</w:t>
      </w:r>
      <w:r w:rsidR="008B4D26" w:rsidRPr="00E46CD6">
        <w:rPr>
          <w:b/>
        </w:rPr>
        <w:t>ycles</w:t>
      </w:r>
    </w:p>
    <w:p w14:paraId="30652FD3" w14:textId="41F086C0" w:rsidR="00F46DFF" w:rsidRDefault="00CF7A1E">
      <w:pPr>
        <w:pStyle w:val="NoSpacing"/>
        <w:spacing w:after="240" w:line="276" w:lineRule="auto"/>
      </w:pPr>
      <w:r w:rsidRPr="00E46CD6">
        <w:t xml:space="preserve">Though a </w:t>
      </w:r>
      <w:r w:rsidR="00001625" w:rsidRPr="00E46CD6">
        <w:t>steeper yield</w:t>
      </w:r>
      <w:r w:rsidRPr="00E46CD6">
        <w:t xml:space="preserve"> curve is better for bank profitability over the medium</w:t>
      </w:r>
      <w:r w:rsidR="00E46CD6">
        <w:t xml:space="preserve"> </w:t>
      </w:r>
      <w:r w:rsidRPr="00E46CD6">
        <w:t>to</w:t>
      </w:r>
      <w:r w:rsidR="00E46CD6">
        <w:t xml:space="preserve"> </w:t>
      </w:r>
      <w:r w:rsidRPr="00E46CD6">
        <w:t>long term</w:t>
      </w:r>
      <w:r w:rsidR="000A59E3" w:rsidRPr="00E46CD6">
        <w:t xml:space="preserve">, asset yields may be more responsive to reduced policy rates than liability costs in the near term. </w:t>
      </w:r>
      <w:r w:rsidR="001410A8" w:rsidRPr="00E46CD6">
        <w:t xml:space="preserve">This </w:t>
      </w:r>
      <w:r w:rsidR="00344B1E" w:rsidRPr="00E46CD6">
        <w:t>seems</w:t>
      </w:r>
      <w:r w:rsidR="001410A8" w:rsidRPr="00E46CD6">
        <w:t xml:space="preserve"> somewhat counterintuitive but is </w:t>
      </w:r>
      <w:r w:rsidR="00344B1E" w:rsidRPr="00E46CD6">
        <w:t>primarily</w:t>
      </w:r>
      <w:r w:rsidR="001410A8" w:rsidRPr="00E46CD6">
        <w:t xml:space="preserve"> driven by two factors. </w:t>
      </w:r>
    </w:p>
    <w:p w14:paraId="4ED40153" w14:textId="42004FB9" w:rsidR="00344B1E" w:rsidRPr="00E46CD6" w:rsidRDefault="00586184" w:rsidP="00634746">
      <w:pPr>
        <w:pStyle w:val="NoSpacing"/>
        <w:spacing w:after="240" w:line="276" w:lineRule="auto"/>
      </w:pPr>
      <w:r w:rsidRPr="00E46CD6">
        <w:t>The f</w:t>
      </w:r>
      <w:r w:rsidR="001410A8" w:rsidRPr="00E46CD6">
        <w:t>irst is that a greater percentage of assets than liabilities are indexed</w:t>
      </w:r>
      <w:r w:rsidR="006471CE">
        <w:t xml:space="preserve">. That </w:t>
      </w:r>
      <w:r w:rsidR="001410A8" w:rsidRPr="00E46CD6">
        <w:t>mean</w:t>
      </w:r>
      <w:r w:rsidR="006471CE">
        <w:t>s</w:t>
      </w:r>
      <w:r w:rsidR="00F46DFF">
        <w:t xml:space="preserve"> that</w:t>
      </w:r>
      <w:r w:rsidR="001410A8" w:rsidRPr="00E46CD6">
        <w:t xml:space="preserve"> once the index declines, coupons reset lower at the next reset date</w:t>
      </w:r>
      <w:r w:rsidR="00F46DFF">
        <w:t>. W</w:t>
      </w:r>
      <w:r w:rsidR="006471CE">
        <w:t>hat’s</w:t>
      </w:r>
      <w:r w:rsidR="001410A8" w:rsidRPr="00E46CD6">
        <w:t xml:space="preserve"> </w:t>
      </w:r>
      <w:r w:rsidR="006471CE">
        <w:t xml:space="preserve">considered </w:t>
      </w:r>
      <w:r w:rsidR="001410A8" w:rsidRPr="00E46CD6">
        <w:t xml:space="preserve">a boon when interest rates </w:t>
      </w:r>
      <w:r w:rsidR="00002AA8" w:rsidRPr="00E46CD6">
        <w:t>r</w:t>
      </w:r>
      <w:r w:rsidR="006471CE">
        <w:t>i</w:t>
      </w:r>
      <w:r w:rsidR="00002AA8" w:rsidRPr="00E46CD6">
        <w:t>se</w:t>
      </w:r>
      <w:r w:rsidR="006471CE">
        <w:t xml:space="preserve"> </w:t>
      </w:r>
      <w:r w:rsidR="001410A8" w:rsidRPr="00E46CD6">
        <w:t xml:space="preserve">will work in reverse </w:t>
      </w:r>
      <w:r w:rsidR="00344B1E" w:rsidRPr="00E46CD6">
        <w:t>as rates decline.</w:t>
      </w:r>
    </w:p>
    <w:p w14:paraId="4436A9FD" w14:textId="13B6A0BB" w:rsidR="00344B1E" w:rsidRPr="00E46CD6" w:rsidRDefault="00344B1E" w:rsidP="00634746">
      <w:pPr>
        <w:pStyle w:val="NoSpacing"/>
        <w:spacing w:after="240" w:line="276" w:lineRule="auto"/>
      </w:pPr>
      <w:r w:rsidRPr="00E46CD6">
        <w:lastRenderedPageBreak/>
        <w:t xml:space="preserve">Second is the migration of non-maturity deposits into CDs. While most CDs feature relatively short </w:t>
      </w:r>
      <w:r w:rsidR="00F46DFF" w:rsidRPr="00E46CD6">
        <w:t>ten</w:t>
      </w:r>
      <w:r w:rsidR="00F46DFF">
        <w:t>u</w:t>
      </w:r>
      <w:r w:rsidR="00F46DFF" w:rsidRPr="00E46CD6">
        <w:t>r</w:t>
      </w:r>
      <w:r w:rsidR="00F46DFF">
        <w:t>e</w:t>
      </w:r>
      <w:r w:rsidR="00F46DFF" w:rsidRPr="00E46CD6">
        <w:t>s</w:t>
      </w:r>
      <w:r w:rsidRPr="00E46CD6">
        <w:t xml:space="preserve">, this movement </w:t>
      </w:r>
      <w:r w:rsidR="00590F51" w:rsidRPr="00E46CD6">
        <w:t>lengthens</w:t>
      </w:r>
      <w:r w:rsidRPr="00E46CD6">
        <w:t xml:space="preserve"> the average maturity of liabilities and will limit </w:t>
      </w:r>
      <w:r w:rsidR="00F46DFF">
        <w:t xml:space="preserve">banks’ </w:t>
      </w:r>
      <w:r w:rsidRPr="00E46CD6">
        <w:t xml:space="preserve">ability to reduce deposit rates in lockstep with policy rates. This delay is amplified for institutions </w:t>
      </w:r>
      <w:r w:rsidR="00611578" w:rsidRPr="00E46CD6">
        <w:t>in competitive markets</w:t>
      </w:r>
      <w:r w:rsidRPr="00E46CD6">
        <w:t>, as your ability to lower deposit rates may be limited if others in your footprint are reluctant to do so.</w:t>
      </w:r>
    </w:p>
    <w:p w14:paraId="66E07273" w14:textId="36E95464" w:rsidR="00F46DFF" w:rsidRDefault="00F46DFF">
      <w:pPr>
        <w:pStyle w:val="NoSpacing"/>
        <w:spacing w:after="240" w:line="276" w:lineRule="auto"/>
      </w:pPr>
      <w:r w:rsidRPr="00E46CD6">
        <w:t>Both</w:t>
      </w:r>
      <w:r w:rsidR="00344B1E" w:rsidRPr="00E46CD6">
        <w:t xml:space="preserve"> factors </w:t>
      </w:r>
      <w:r w:rsidR="001410A8" w:rsidRPr="00E46CD6">
        <w:t>will course-correct over time, but a review of asset and liability betas from previous</w:t>
      </w:r>
      <w:r w:rsidR="00590F51" w:rsidRPr="00E46CD6">
        <w:t xml:space="preserve"> </w:t>
      </w:r>
      <w:r w:rsidR="00586184" w:rsidRPr="00E46CD6">
        <w:t>easing</w:t>
      </w:r>
      <w:r w:rsidR="001410A8" w:rsidRPr="00E46CD6">
        <w:t xml:space="preserve"> cycles suggests that it may take two years or more before the cumulative decline in funding costs </w:t>
      </w:r>
      <w:r w:rsidR="00344B1E" w:rsidRPr="00E46CD6">
        <w:t>meaningfully outpaces</w:t>
      </w:r>
      <w:r w:rsidR="001410A8" w:rsidRPr="00E46CD6">
        <w:t xml:space="preserve"> the cumul</w:t>
      </w:r>
      <w:r w:rsidR="002C2217" w:rsidRPr="00E46CD6">
        <w:t>ative decline in asset yields.</w:t>
      </w:r>
      <w:r w:rsidR="00001625" w:rsidRPr="00E46CD6">
        <w:t xml:space="preserve"> </w:t>
      </w:r>
    </w:p>
    <w:p w14:paraId="493E0D9E" w14:textId="51ED11E4" w:rsidR="000A59E3" w:rsidRPr="00E46CD6" w:rsidRDefault="00002AA8" w:rsidP="00634746">
      <w:pPr>
        <w:pStyle w:val="NoSpacing"/>
        <w:spacing w:after="240" w:line="276" w:lineRule="auto"/>
      </w:pPr>
      <w:r w:rsidRPr="00E46CD6">
        <w:t>During the transition period</w:t>
      </w:r>
      <w:r w:rsidR="00001625" w:rsidRPr="00E46CD6">
        <w:t xml:space="preserve">, strategies geared toward increasing asset yields become the best defense against continued margin pressure. </w:t>
      </w:r>
      <w:r w:rsidR="00DF1867" w:rsidRPr="00E46CD6">
        <w:t>Remixing the balance sheet, purchasing loans to supplement organic originations or repositioning a portion of the securities portfolio are several strategies that can be employed to drive incremental movements as a stopgap measure.</w:t>
      </w:r>
    </w:p>
    <w:p w14:paraId="350520B6" w14:textId="20C4A655" w:rsidR="00590F51" w:rsidRPr="00E46CD6" w:rsidRDefault="00590F51" w:rsidP="00634746">
      <w:pPr>
        <w:pStyle w:val="NoSpacing"/>
        <w:spacing w:after="240" w:line="276" w:lineRule="auto"/>
      </w:pPr>
    </w:p>
    <w:p w14:paraId="700380DC" w14:textId="3F60737D" w:rsidR="00590F51" w:rsidRPr="00E46CD6" w:rsidRDefault="00E46CD6" w:rsidP="00634746">
      <w:pPr>
        <w:pStyle w:val="NoSpacing"/>
        <w:spacing w:after="240" w:line="276" w:lineRule="auto"/>
        <w:rPr>
          <w:b/>
        </w:rPr>
      </w:pPr>
      <w:r>
        <w:rPr>
          <w:b/>
        </w:rPr>
        <w:t>[</w:t>
      </w:r>
      <w:proofErr w:type="spellStart"/>
      <w:r>
        <w:rPr>
          <w:b/>
        </w:rPr>
        <w:t>hed</w:t>
      </w:r>
      <w:proofErr w:type="spellEnd"/>
      <w:r>
        <w:rPr>
          <w:b/>
        </w:rPr>
        <w:t xml:space="preserve">] </w:t>
      </w:r>
      <w:r w:rsidR="00590F51" w:rsidRPr="00E46CD6">
        <w:rPr>
          <w:b/>
        </w:rPr>
        <w:t xml:space="preserve">What </w:t>
      </w:r>
      <w:r>
        <w:rPr>
          <w:b/>
        </w:rPr>
        <w:t>c</w:t>
      </w:r>
      <w:r w:rsidR="008B4D26" w:rsidRPr="00E46CD6">
        <w:rPr>
          <w:b/>
        </w:rPr>
        <w:t>ould</w:t>
      </w:r>
      <w:r w:rsidR="00590F51" w:rsidRPr="00E46CD6">
        <w:rPr>
          <w:b/>
        </w:rPr>
        <w:t xml:space="preserve"> </w:t>
      </w:r>
      <w:r>
        <w:rPr>
          <w:b/>
        </w:rPr>
        <w:t>b</w:t>
      </w:r>
      <w:r w:rsidR="00590F51" w:rsidRPr="00E46CD6">
        <w:rPr>
          <w:b/>
        </w:rPr>
        <w:t xml:space="preserve">e </w:t>
      </w:r>
      <w:r>
        <w:rPr>
          <w:b/>
        </w:rPr>
        <w:t>d</w:t>
      </w:r>
      <w:r w:rsidR="00590F51" w:rsidRPr="00E46CD6">
        <w:rPr>
          <w:b/>
        </w:rPr>
        <w:t xml:space="preserve">ifferent this </w:t>
      </w:r>
      <w:r>
        <w:rPr>
          <w:b/>
        </w:rPr>
        <w:t>t</w:t>
      </w:r>
      <w:r w:rsidR="00590F51" w:rsidRPr="00E46CD6">
        <w:rPr>
          <w:b/>
        </w:rPr>
        <w:t>ime?</w:t>
      </w:r>
    </w:p>
    <w:p w14:paraId="03D45719" w14:textId="2F30C8A4" w:rsidR="00D3646F" w:rsidRPr="00E46CD6" w:rsidRDefault="00590F51" w:rsidP="00634746">
      <w:pPr>
        <w:pStyle w:val="NoSpacing"/>
        <w:spacing w:after="240" w:line="276" w:lineRule="auto"/>
      </w:pPr>
      <w:r w:rsidRPr="00E46CD6">
        <w:t>To paraphrase the saying</w:t>
      </w:r>
      <w:r w:rsidR="00E46CD6">
        <w:t>,</w:t>
      </w:r>
      <w:r w:rsidRPr="00E46CD6">
        <w:t xml:space="preserve"> history often rhymes but never repeats. So</w:t>
      </w:r>
      <w:r w:rsidR="006471CE">
        <w:t>,</w:t>
      </w:r>
      <w:r w:rsidRPr="00E46CD6">
        <w:t xml:space="preserve"> recognizing that previous rate-cut cycles</w:t>
      </w:r>
      <w:r w:rsidR="00D3646F" w:rsidRPr="00E46CD6">
        <w:t xml:space="preserve"> may provide useful guidance</w:t>
      </w:r>
      <w:r w:rsidRPr="00E46CD6">
        <w:t>, how might the current cycle differ?</w:t>
      </w:r>
    </w:p>
    <w:p w14:paraId="35E28952" w14:textId="2119A287" w:rsidR="00F46DFF" w:rsidRDefault="00D3646F">
      <w:pPr>
        <w:pStyle w:val="NoSpacing"/>
        <w:spacing w:after="240" w:line="276" w:lineRule="auto"/>
      </w:pPr>
      <w:r w:rsidRPr="00E46CD6">
        <w:t>First and foremost is the economy. To date, the economy has weathered a restrictive policy stance remarkably well. There are still several pockets of concern that need to be monitored</w:t>
      </w:r>
      <w:r w:rsidR="006471CE">
        <w:t>—</w:t>
      </w:r>
      <w:r w:rsidRPr="00E46CD6">
        <w:t xml:space="preserve">low levels of housing turnover, credit performance in </w:t>
      </w:r>
      <w:r w:rsidR="00586184" w:rsidRPr="00E46CD6">
        <w:t>c</w:t>
      </w:r>
      <w:r w:rsidRPr="00E46CD6">
        <w:t xml:space="preserve">ommercial </w:t>
      </w:r>
      <w:r w:rsidR="00586184" w:rsidRPr="00E46CD6">
        <w:t>r</w:t>
      </w:r>
      <w:r w:rsidRPr="00E46CD6">
        <w:t xml:space="preserve">eal </w:t>
      </w:r>
      <w:r w:rsidR="00586184" w:rsidRPr="00E46CD6">
        <w:t>e</w:t>
      </w:r>
      <w:r w:rsidRPr="00E46CD6">
        <w:t>state and the effects of higher interest rates on consumer credit</w:t>
      </w:r>
      <w:r w:rsidR="008C6F33" w:rsidRPr="00E46CD6">
        <w:t>,</w:t>
      </w:r>
      <w:r w:rsidR="006A79E1" w:rsidRPr="00E46CD6">
        <w:t xml:space="preserve"> </w:t>
      </w:r>
      <w:r w:rsidR="004F47ED" w:rsidRPr="00E46CD6">
        <w:t>to name a few</w:t>
      </w:r>
      <w:r w:rsidR="008C6F33" w:rsidRPr="00E46CD6">
        <w:t xml:space="preserve">. </w:t>
      </w:r>
    </w:p>
    <w:p w14:paraId="62C824D2" w14:textId="20DAAB5A" w:rsidR="005A559C" w:rsidRPr="00E46CD6" w:rsidRDefault="008C6F33" w:rsidP="00634746">
      <w:pPr>
        <w:pStyle w:val="NoSpacing"/>
        <w:spacing w:after="240" w:line="276" w:lineRule="auto"/>
      </w:pPr>
      <w:r w:rsidRPr="00E46CD6">
        <w:t>That said,</w:t>
      </w:r>
      <w:r w:rsidR="00663CCB" w:rsidRPr="00E46CD6">
        <w:t xml:space="preserve"> </w:t>
      </w:r>
      <w:r w:rsidR="004F47ED" w:rsidRPr="00E46CD6">
        <w:t xml:space="preserve">absent a material deterioration </w:t>
      </w:r>
      <w:r w:rsidR="00B94E60" w:rsidRPr="00E46CD6">
        <w:t xml:space="preserve">in economic performance, the pace and depth of policy adjustments may be somewhat lesser in this cycle than </w:t>
      </w:r>
      <w:r w:rsidR="005A559C" w:rsidRPr="00E46CD6">
        <w:t>in the past.</w:t>
      </w:r>
      <w:r w:rsidR="00595513" w:rsidRPr="00E46CD6">
        <w:t xml:space="preserve"> This is especially true when recognizing that inflation readings remain above the Federal Reserve’s longer-run target of 2%, </w:t>
      </w:r>
      <w:r w:rsidRPr="00E46CD6">
        <w:t>which</w:t>
      </w:r>
      <w:r w:rsidR="00595513" w:rsidRPr="00E46CD6">
        <w:t xml:space="preserve"> may limit </w:t>
      </w:r>
      <w:r w:rsidR="00F46DFF">
        <w:t xml:space="preserve">its </w:t>
      </w:r>
      <w:r w:rsidR="00595513" w:rsidRPr="00E46CD6">
        <w:t>ability to move to a</w:t>
      </w:r>
      <w:r w:rsidR="00611578" w:rsidRPr="00E46CD6">
        <w:t>n</w:t>
      </w:r>
      <w:r w:rsidR="00595513" w:rsidRPr="00E46CD6">
        <w:t xml:space="preserve"> accommodative policy stance.</w:t>
      </w:r>
    </w:p>
    <w:p w14:paraId="53E97B8B" w14:textId="70F61B63" w:rsidR="007E6AD9" w:rsidRPr="00E46CD6" w:rsidRDefault="00B94E60" w:rsidP="00634746">
      <w:pPr>
        <w:pStyle w:val="NoSpacing"/>
        <w:spacing w:after="240" w:line="276" w:lineRule="auto"/>
      </w:pPr>
      <w:r w:rsidRPr="00E46CD6">
        <w:t xml:space="preserve">As a reference point, </w:t>
      </w:r>
      <w:r w:rsidR="005A559C" w:rsidRPr="00E46CD6">
        <w:t xml:space="preserve">it seems important to </w:t>
      </w:r>
      <w:r w:rsidR="00C52DE9" w:rsidRPr="00E46CD6">
        <w:t xml:space="preserve">note that the </w:t>
      </w:r>
      <w:r w:rsidR="008C6F33" w:rsidRPr="00E46CD6">
        <w:t>easing</w:t>
      </w:r>
      <w:r w:rsidR="006A79E1" w:rsidRPr="00E46CD6">
        <w:t xml:space="preserve"> </w:t>
      </w:r>
      <w:r w:rsidR="00C52DE9" w:rsidRPr="00E46CD6">
        <w:t>cycles since the turn of the century have averaged nearly 350 basis points of cuts over the 12 mon</w:t>
      </w:r>
      <w:r w:rsidR="005A559C" w:rsidRPr="00E46CD6">
        <w:t xml:space="preserve">ths following the initial </w:t>
      </w:r>
      <w:r w:rsidR="0001451D" w:rsidRPr="00E46CD6">
        <w:t>move lower</w:t>
      </w:r>
      <w:r w:rsidR="005A559C" w:rsidRPr="00E46CD6">
        <w:t xml:space="preserve">. At the time of writing, </w:t>
      </w:r>
      <w:r w:rsidR="00157159">
        <w:t>f</w:t>
      </w:r>
      <w:r w:rsidR="00157159" w:rsidRPr="00E46CD6">
        <w:t xml:space="preserve">ed </w:t>
      </w:r>
      <w:r w:rsidR="00157159">
        <w:t>f</w:t>
      </w:r>
      <w:r w:rsidR="00157159" w:rsidRPr="00E46CD6">
        <w:t xml:space="preserve">unds </w:t>
      </w:r>
      <w:r w:rsidR="00157159">
        <w:t>f</w:t>
      </w:r>
      <w:r w:rsidR="00157159" w:rsidRPr="00E46CD6">
        <w:t xml:space="preserve">utures </w:t>
      </w:r>
      <w:r w:rsidR="005A559C" w:rsidRPr="00E46CD6">
        <w:t xml:space="preserve">project a decline of roughly 240 basis points </w:t>
      </w:r>
      <w:r w:rsidR="00611578" w:rsidRPr="00E46CD6">
        <w:t>over the 12 months beginning</w:t>
      </w:r>
      <w:r w:rsidR="005A559C" w:rsidRPr="00E46CD6">
        <w:t xml:space="preserve"> in September 2024. If realized as expected, this would </w:t>
      </w:r>
      <w:r w:rsidR="007E6AD9" w:rsidRPr="00E46CD6">
        <w:t>place</w:t>
      </w:r>
      <w:r w:rsidR="005A559C" w:rsidRPr="00E46CD6">
        <w:t xml:space="preserve"> </w:t>
      </w:r>
      <w:r w:rsidR="007E6AD9" w:rsidRPr="00E46CD6">
        <w:t>the current cut cycle among the shallowest of modern monetary policy and would likely limit the amount of relief for bank profitability.</w:t>
      </w:r>
    </w:p>
    <w:p w14:paraId="12010FE7" w14:textId="2277DD40" w:rsidR="007D04A9" w:rsidRPr="00E46CD6" w:rsidRDefault="007D04A9" w:rsidP="00634746">
      <w:pPr>
        <w:pStyle w:val="NoSpacing"/>
        <w:spacing w:after="240" w:line="276" w:lineRule="auto"/>
      </w:pPr>
      <w:r w:rsidRPr="00E46CD6">
        <w:t>Second</w:t>
      </w:r>
      <w:r w:rsidR="00CB388B" w:rsidRPr="00E46CD6">
        <w:t xml:space="preserve"> is the impact of technology. The development of technologies allow</w:t>
      </w:r>
      <w:r w:rsidR="00BD184A" w:rsidRPr="00E46CD6">
        <w:t>ing</w:t>
      </w:r>
      <w:r w:rsidR="00CB388B" w:rsidRPr="00E46CD6">
        <w:t xml:space="preserve"> consumers to</w:t>
      </w:r>
      <w:r w:rsidR="00F54AD7" w:rsidRPr="00E46CD6">
        <w:t xml:space="preserve"> quickly</w:t>
      </w:r>
      <w:r w:rsidR="00CB388B" w:rsidRPr="00E46CD6">
        <w:t xml:space="preserve"> </w:t>
      </w:r>
      <w:r w:rsidR="00FC3EEF" w:rsidRPr="00E46CD6">
        <w:t>compare deposit rates</w:t>
      </w:r>
      <w:r w:rsidR="00F54AD7" w:rsidRPr="00E46CD6">
        <w:t xml:space="preserve"> nationwide</w:t>
      </w:r>
      <w:r w:rsidR="00FC3EEF" w:rsidRPr="00E46CD6">
        <w:t xml:space="preserve"> means that your competition isn’t just across the street anymore. </w:t>
      </w:r>
      <w:r w:rsidR="00F54AD7" w:rsidRPr="00E46CD6">
        <w:t>Furthermore</w:t>
      </w:r>
      <w:r w:rsidR="00FC3EEF" w:rsidRPr="00E46CD6">
        <w:t>, those same consumers can just as easily place their funds into other short-term products</w:t>
      </w:r>
      <w:r w:rsidR="00157159">
        <w:t>,</w:t>
      </w:r>
      <w:r w:rsidR="00FC3EEF" w:rsidRPr="00E46CD6">
        <w:t xml:space="preserve"> such as money</w:t>
      </w:r>
      <w:r w:rsidR="00157159">
        <w:t xml:space="preserve"> </w:t>
      </w:r>
      <w:r w:rsidR="00FC3EEF" w:rsidRPr="00E46CD6">
        <w:t>market funds</w:t>
      </w:r>
      <w:r w:rsidRPr="00E46CD6">
        <w:t>.</w:t>
      </w:r>
    </w:p>
    <w:p w14:paraId="1E3F471A" w14:textId="77777777" w:rsidR="00E46CD6" w:rsidRDefault="00E46CD6" w:rsidP="00E46CD6">
      <w:pPr>
        <w:pStyle w:val="NoSpacing"/>
        <w:spacing w:after="240" w:line="276" w:lineRule="auto"/>
      </w:pPr>
    </w:p>
    <w:p w14:paraId="6A9BBA07" w14:textId="15999E0A" w:rsidR="00E46CD6" w:rsidRPr="00634746" w:rsidRDefault="00E46CD6" w:rsidP="00E46CD6">
      <w:pPr>
        <w:pStyle w:val="NoSpacing"/>
        <w:spacing w:after="240" w:line="276" w:lineRule="auto"/>
        <w:rPr>
          <w:b/>
          <w:bCs/>
        </w:rPr>
      </w:pPr>
      <w:r w:rsidRPr="00634746">
        <w:rPr>
          <w:b/>
          <w:bCs/>
        </w:rPr>
        <w:t>[</w:t>
      </w:r>
      <w:proofErr w:type="spellStart"/>
      <w:r w:rsidRPr="00634746">
        <w:rPr>
          <w:b/>
          <w:bCs/>
        </w:rPr>
        <w:t>subhed</w:t>
      </w:r>
      <w:proofErr w:type="spellEnd"/>
      <w:r w:rsidRPr="00634746">
        <w:rPr>
          <w:b/>
          <w:bCs/>
        </w:rPr>
        <w:t xml:space="preserve">] </w:t>
      </w:r>
      <w:r w:rsidR="006471CE">
        <w:rPr>
          <w:b/>
          <w:bCs/>
        </w:rPr>
        <w:t>Wait, prepare and see</w:t>
      </w:r>
    </w:p>
    <w:p w14:paraId="519FF0FC" w14:textId="291E157C" w:rsidR="00595513" w:rsidRPr="00E46CD6" w:rsidRDefault="007D04A9" w:rsidP="00634746">
      <w:pPr>
        <w:pStyle w:val="NoSpacing"/>
        <w:spacing w:after="240" w:line="276" w:lineRule="auto"/>
        <w:rPr>
          <w:b/>
        </w:rPr>
      </w:pPr>
      <w:r w:rsidRPr="00E46CD6">
        <w:t>Indeed, d</w:t>
      </w:r>
      <w:r w:rsidR="001D4D81" w:rsidRPr="00E46CD6">
        <w:t>ata from the Federal Reserve show that</w:t>
      </w:r>
      <w:r w:rsidRPr="00E46CD6">
        <w:t xml:space="preserve"> </w:t>
      </w:r>
      <w:r w:rsidR="001D4D81" w:rsidRPr="00E46CD6">
        <w:t>retail money market fund balances</w:t>
      </w:r>
      <w:r w:rsidRPr="00E46CD6">
        <w:t xml:space="preserve"> </w:t>
      </w:r>
      <w:r w:rsidR="001D4D81" w:rsidRPr="00E46CD6">
        <w:t>ended the second qua</w:t>
      </w:r>
      <w:r w:rsidRPr="00E46CD6">
        <w:t>rter of 2024 at $1.89 trillion</w:t>
      </w:r>
      <w:r w:rsidR="006471CE">
        <w:t>,</w:t>
      </w:r>
      <w:r w:rsidRPr="00E46CD6">
        <w:t xml:space="preserve"> </w:t>
      </w:r>
      <w:r w:rsidR="001D4D81" w:rsidRPr="00E46CD6">
        <w:t>an increase of roughly 67% over the previous peak of $1.17 trillion. While difficult to quantify the</w:t>
      </w:r>
      <w:r w:rsidRPr="00E46CD6">
        <w:t xml:space="preserve"> precise</w:t>
      </w:r>
      <w:r w:rsidR="001D4D81" w:rsidRPr="00E46CD6">
        <w:t xml:space="preserve"> impact on deposit pricing, the sizable increase has</w:t>
      </w:r>
      <w:r w:rsidR="00F54AD7" w:rsidRPr="00E46CD6">
        <w:t xml:space="preserve"> undoubtedly</w:t>
      </w:r>
      <w:r w:rsidR="001D4D81" w:rsidRPr="00E46CD6">
        <w:t xml:space="preserve"> affected the banking industry</w:t>
      </w:r>
      <w:r w:rsidRPr="00E46CD6">
        <w:t xml:space="preserve">. </w:t>
      </w:r>
      <w:r w:rsidR="00F54AD7" w:rsidRPr="00E46CD6">
        <w:t>T</w:t>
      </w:r>
      <w:r w:rsidRPr="00E46CD6">
        <w:t xml:space="preserve">hat growth will almost certainly slow or reverse </w:t>
      </w:r>
      <w:r w:rsidR="00AB4F7B" w:rsidRPr="00E46CD6">
        <w:t xml:space="preserve">as policy rates move lower, </w:t>
      </w:r>
      <w:r w:rsidR="00F54AD7" w:rsidRPr="00E46CD6">
        <w:t xml:space="preserve">but </w:t>
      </w:r>
      <w:r w:rsidR="00AB4F7B" w:rsidRPr="00E46CD6">
        <w:t xml:space="preserve">a mass migration into the banking </w:t>
      </w:r>
      <w:r w:rsidR="0001451D" w:rsidRPr="00E46CD6">
        <w:t xml:space="preserve">system </w:t>
      </w:r>
      <w:r w:rsidR="00AB4F7B" w:rsidRPr="00E46CD6">
        <w:t xml:space="preserve">seems appears unlikely outside of a crisis scenario where return </w:t>
      </w:r>
      <w:r w:rsidR="00E46CD6">
        <w:t>&lt;</w:t>
      </w:r>
      <w:proofErr w:type="spellStart"/>
      <w:r w:rsidR="00E46CD6">
        <w:t>i</w:t>
      </w:r>
      <w:proofErr w:type="spellEnd"/>
      <w:r w:rsidR="00E46CD6">
        <w:t>&gt;</w:t>
      </w:r>
      <w:r w:rsidR="00AB4F7B" w:rsidRPr="00E46CD6">
        <w:rPr>
          <w:i/>
        </w:rPr>
        <w:t>of</w:t>
      </w:r>
      <w:r w:rsidR="00E46CD6">
        <w:rPr>
          <w:i/>
        </w:rPr>
        <w:t>&lt;</w:t>
      </w:r>
      <w:proofErr w:type="spellStart"/>
      <w:r w:rsidR="00E46CD6">
        <w:rPr>
          <w:i/>
        </w:rPr>
        <w:t>i</w:t>
      </w:r>
      <w:proofErr w:type="spellEnd"/>
      <w:r w:rsidR="00E46CD6">
        <w:rPr>
          <w:i/>
        </w:rPr>
        <w:t>&gt;</w:t>
      </w:r>
      <w:r w:rsidR="00AB4F7B" w:rsidRPr="00E46CD6">
        <w:t xml:space="preserve"> principal becomes more important than return </w:t>
      </w:r>
      <w:r w:rsidR="00E46CD6">
        <w:t>&lt;</w:t>
      </w:r>
      <w:proofErr w:type="spellStart"/>
      <w:r w:rsidR="00E46CD6">
        <w:t>i</w:t>
      </w:r>
      <w:proofErr w:type="spellEnd"/>
      <w:r w:rsidR="00E46CD6">
        <w:t>&gt;</w:t>
      </w:r>
      <w:r w:rsidR="00AB4F7B" w:rsidRPr="00E46CD6">
        <w:rPr>
          <w:i/>
        </w:rPr>
        <w:t>on</w:t>
      </w:r>
      <w:r w:rsidR="00E46CD6">
        <w:rPr>
          <w:i/>
        </w:rPr>
        <w:t>&lt;</w:t>
      </w:r>
      <w:proofErr w:type="spellStart"/>
      <w:r w:rsidR="00E46CD6">
        <w:rPr>
          <w:i/>
        </w:rPr>
        <w:t>i</w:t>
      </w:r>
      <w:proofErr w:type="spellEnd"/>
      <w:r w:rsidR="00E46CD6">
        <w:rPr>
          <w:i/>
        </w:rPr>
        <w:t>&gt;</w:t>
      </w:r>
      <w:r w:rsidR="00AB4F7B" w:rsidRPr="00E46CD6">
        <w:t xml:space="preserve"> principal. </w:t>
      </w:r>
      <w:r w:rsidR="00F54AD7" w:rsidRPr="00E46CD6">
        <w:t xml:space="preserve">Until then, depositors </w:t>
      </w:r>
      <w:r w:rsidR="00BD184A" w:rsidRPr="00E46CD6">
        <w:t xml:space="preserve">will </w:t>
      </w:r>
      <w:r w:rsidR="00F54AD7" w:rsidRPr="00E46CD6">
        <w:t>likely remain more rate-sensitive than in the past.</w:t>
      </w:r>
    </w:p>
    <w:p w14:paraId="7743B3A4" w14:textId="47E53675" w:rsidR="00157159" w:rsidRDefault="00595513" w:rsidP="00E46CD6">
      <w:pPr>
        <w:pStyle w:val="NoSpacing"/>
        <w:spacing w:after="240" w:line="276" w:lineRule="auto"/>
      </w:pPr>
      <w:r w:rsidRPr="00E46CD6">
        <w:t xml:space="preserve">Each </w:t>
      </w:r>
      <w:r w:rsidR="00F0051F" w:rsidRPr="00E46CD6">
        <w:t>rate</w:t>
      </w:r>
      <w:r w:rsidRPr="00E46CD6">
        <w:t xml:space="preserve"> cycle is </w:t>
      </w:r>
      <w:r w:rsidR="00F0051F" w:rsidRPr="00E46CD6">
        <w:t>unique, but previous reductions in short-term interest rates have taken time to meaningfully improve profitability across the banking industry. Complicating matters further, the relatively shallow market-implied path of policy</w:t>
      </w:r>
      <w:r w:rsidR="0001451D" w:rsidRPr="00E46CD6">
        <w:t xml:space="preserve"> rates</w:t>
      </w:r>
      <w:r w:rsidR="00F0051F" w:rsidRPr="00E46CD6">
        <w:t xml:space="preserve"> and increased competition due to technology developments may create additional setbacks even if the yield curve normalizes. </w:t>
      </w:r>
    </w:p>
    <w:p w14:paraId="50B9F8AB" w14:textId="3F67025E" w:rsidR="000A59E3" w:rsidRDefault="0001451D" w:rsidP="00E46CD6">
      <w:pPr>
        <w:pStyle w:val="NoSpacing"/>
        <w:spacing w:after="240" w:line="276" w:lineRule="auto"/>
      </w:pPr>
      <w:r w:rsidRPr="00E46CD6">
        <w:t xml:space="preserve">As such, management teams hoping for the first Fed cut to provide near-term relief may </w:t>
      </w:r>
      <w:r w:rsidR="008C6F33" w:rsidRPr="00E46CD6">
        <w:t>not get all they want</w:t>
      </w:r>
      <w:r w:rsidR="006471CE">
        <w:t>,</w:t>
      </w:r>
      <w:r w:rsidRPr="00E46CD6">
        <w:t xml:space="preserve"> but those who plan appropriately </w:t>
      </w:r>
      <w:r w:rsidR="005B380F" w:rsidRPr="00E46CD6">
        <w:t xml:space="preserve">will be </w:t>
      </w:r>
      <w:r w:rsidR="00001625" w:rsidRPr="00E46CD6">
        <w:t>in prime position</w:t>
      </w:r>
      <w:r w:rsidR="005B380F" w:rsidRPr="00E46CD6">
        <w:t xml:space="preserve"> to benefit when</w:t>
      </w:r>
      <w:r w:rsidRPr="00E46CD6">
        <w:t xml:space="preserve"> the environment improves.</w:t>
      </w:r>
    </w:p>
    <w:p w14:paraId="57009919" w14:textId="77777777" w:rsidR="00157159" w:rsidRDefault="00157159" w:rsidP="00E46CD6">
      <w:pPr>
        <w:pStyle w:val="NoSpacing"/>
        <w:spacing w:after="240" w:line="276" w:lineRule="auto"/>
      </w:pPr>
    </w:p>
    <w:p w14:paraId="55BE1CEE" w14:textId="3FC4DDD6" w:rsidR="00157159" w:rsidRDefault="00157159" w:rsidP="00E46CD6">
      <w:pPr>
        <w:pStyle w:val="NoSpacing"/>
        <w:spacing w:after="240" w:line="276" w:lineRule="auto"/>
      </w:pPr>
      <w:r w:rsidRPr="00157159">
        <w:rPr>
          <w:b/>
          <w:bCs/>
          <w:i/>
          <w:iCs/>
        </w:rPr>
        <w:t>Michael Benedict </w:t>
      </w:r>
      <w:r w:rsidR="00D1029C" w:rsidRPr="00D1029C">
        <w:rPr>
          <w:i/>
          <w:iCs/>
        </w:rPr>
        <w:t>(</w:t>
      </w:r>
      <w:hyperlink r:id="rId8" w:history="1">
        <w:r w:rsidR="00D1029C" w:rsidRPr="00D1029C">
          <w:rPr>
            <w:rStyle w:val="Hyperlink"/>
            <w:i/>
            <w:iCs/>
          </w:rPr>
          <w:t>benedictm@stifel.com</w:t>
        </w:r>
      </w:hyperlink>
      <w:r w:rsidR="00D1029C" w:rsidRPr="00D1029C">
        <w:rPr>
          <w:i/>
          <w:iCs/>
        </w:rPr>
        <w:t xml:space="preserve">) </w:t>
      </w:r>
      <w:r w:rsidRPr="00157159">
        <w:rPr>
          <w:i/>
          <w:iCs/>
        </w:rPr>
        <w:t>is a managing director, fixed income strategies, at Stifel, ICBA Securities’ exclusively endorsed broker.</w:t>
      </w:r>
    </w:p>
    <w:p w14:paraId="6820CFBE" w14:textId="17040E32" w:rsidR="00B046F3" w:rsidRDefault="00B046F3" w:rsidP="00E46CD6">
      <w:pPr>
        <w:pStyle w:val="NoSpacing"/>
        <w:spacing w:after="240" w:line="276" w:lineRule="auto"/>
      </w:pPr>
      <w:r>
        <w:t>[ends]</w:t>
      </w:r>
    </w:p>
    <w:p w14:paraId="1775E3F2" w14:textId="3F5113A8" w:rsidR="00B046F3" w:rsidRDefault="00B046F3" w:rsidP="00E46CD6">
      <w:pPr>
        <w:pStyle w:val="NoSpacing"/>
        <w:spacing w:after="240" w:line="276" w:lineRule="auto"/>
      </w:pPr>
      <w:r>
        <w:t>[pull quote]</w:t>
      </w:r>
    </w:p>
    <w:p w14:paraId="687AA1B6" w14:textId="0B7A6F4E" w:rsidR="00B046F3" w:rsidRPr="00E46CD6" w:rsidRDefault="008D5821" w:rsidP="00634746">
      <w:pPr>
        <w:pStyle w:val="NoSpacing"/>
        <w:spacing w:after="240" w:line="276" w:lineRule="auto"/>
      </w:pPr>
      <w:r w:rsidRPr="00E46CD6">
        <w:t>Though a steeper yield curve is better for bank profitability over the medium</w:t>
      </w:r>
      <w:r>
        <w:t xml:space="preserve"> </w:t>
      </w:r>
      <w:r w:rsidRPr="00E46CD6">
        <w:t>to</w:t>
      </w:r>
      <w:r>
        <w:t xml:space="preserve"> </w:t>
      </w:r>
      <w:r w:rsidRPr="00E46CD6">
        <w:t>long term, asset yields may be more responsive to reduced policy rates than liability costs in the near term.</w:t>
      </w:r>
    </w:p>
    <w:sectPr w:rsidR="00B046F3" w:rsidRPr="00E46CD6" w:rsidSect="006347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1DD198" w14:textId="77777777" w:rsidR="004B272A" w:rsidRDefault="004B272A" w:rsidP="00E703EC">
      <w:pPr>
        <w:spacing w:after="0" w:line="240" w:lineRule="auto"/>
      </w:pPr>
      <w:r>
        <w:separator/>
      </w:r>
    </w:p>
  </w:endnote>
  <w:endnote w:type="continuationSeparator" w:id="0">
    <w:p w14:paraId="0B13B264" w14:textId="77777777" w:rsidR="004B272A" w:rsidRDefault="004B272A" w:rsidP="00E703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E1EEB8" w14:textId="77777777" w:rsidR="004B272A" w:rsidRDefault="004B272A" w:rsidP="00E703EC">
      <w:pPr>
        <w:spacing w:after="0" w:line="240" w:lineRule="auto"/>
      </w:pPr>
      <w:r>
        <w:separator/>
      </w:r>
    </w:p>
  </w:footnote>
  <w:footnote w:type="continuationSeparator" w:id="0">
    <w:p w14:paraId="5B3A994A" w14:textId="77777777" w:rsidR="004B272A" w:rsidRDefault="004B272A" w:rsidP="00E703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84E3B"/>
    <w:multiLevelType w:val="hybridMultilevel"/>
    <w:tmpl w:val="EBB2C8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5551E6"/>
    <w:multiLevelType w:val="hybridMultilevel"/>
    <w:tmpl w:val="6B424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A024C2"/>
    <w:multiLevelType w:val="hybridMultilevel"/>
    <w:tmpl w:val="A90A8C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9392005">
    <w:abstractNumId w:val="1"/>
  </w:num>
  <w:num w:numId="2" w16cid:durableId="2088188254">
    <w:abstractNumId w:val="0"/>
  </w:num>
  <w:num w:numId="3" w16cid:durableId="2145661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2F9"/>
    <w:rsid w:val="00001625"/>
    <w:rsid w:val="00002996"/>
    <w:rsid w:val="00002AA8"/>
    <w:rsid w:val="000119C8"/>
    <w:rsid w:val="0001297D"/>
    <w:rsid w:val="000139B2"/>
    <w:rsid w:val="0001451D"/>
    <w:rsid w:val="000361E0"/>
    <w:rsid w:val="00051B36"/>
    <w:rsid w:val="000760F1"/>
    <w:rsid w:val="000918B2"/>
    <w:rsid w:val="00096416"/>
    <w:rsid w:val="000A241D"/>
    <w:rsid w:val="000A59E3"/>
    <w:rsid w:val="000B7062"/>
    <w:rsid w:val="000C48F6"/>
    <w:rsid w:val="000E3637"/>
    <w:rsid w:val="00126834"/>
    <w:rsid w:val="001410A8"/>
    <w:rsid w:val="00152CE4"/>
    <w:rsid w:val="00157159"/>
    <w:rsid w:val="001821B6"/>
    <w:rsid w:val="001906AE"/>
    <w:rsid w:val="001D4D81"/>
    <w:rsid w:val="001F3FE3"/>
    <w:rsid w:val="002409B8"/>
    <w:rsid w:val="00242E5E"/>
    <w:rsid w:val="002973AB"/>
    <w:rsid w:val="002A36FF"/>
    <w:rsid w:val="002A3F2E"/>
    <w:rsid w:val="002C2217"/>
    <w:rsid w:val="0030279F"/>
    <w:rsid w:val="003071AD"/>
    <w:rsid w:val="0034350F"/>
    <w:rsid w:val="00344B1E"/>
    <w:rsid w:val="00357C1C"/>
    <w:rsid w:val="00393578"/>
    <w:rsid w:val="003C60EA"/>
    <w:rsid w:val="003E102C"/>
    <w:rsid w:val="00400CF0"/>
    <w:rsid w:val="00400D81"/>
    <w:rsid w:val="0042539B"/>
    <w:rsid w:val="004573C9"/>
    <w:rsid w:val="004608BC"/>
    <w:rsid w:val="00491495"/>
    <w:rsid w:val="00496D22"/>
    <w:rsid w:val="004B272A"/>
    <w:rsid w:val="004E3B4E"/>
    <w:rsid w:val="004E5C3A"/>
    <w:rsid w:val="004F47ED"/>
    <w:rsid w:val="005218EE"/>
    <w:rsid w:val="00530EBD"/>
    <w:rsid w:val="00536CCA"/>
    <w:rsid w:val="00564204"/>
    <w:rsid w:val="00574717"/>
    <w:rsid w:val="00574DBC"/>
    <w:rsid w:val="00586184"/>
    <w:rsid w:val="00590F51"/>
    <w:rsid w:val="00594D32"/>
    <w:rsid w:val="00595513"/>
    <w:rsid w:val="005A559C"/>
    <w:rsid w:val="005B1650"/>
    <w:rsid w:val="005B380F"/>
    <w:rsid w:val="005C3979"/>
    <w:rsid w:val="00602E37"/>
    <w:rsid w:val="00611578"/>
    <w:rsid w:val="00633310"/>
    <w:rsid w:val="00634746"/>
    <w:rsid w:val="00644498"/>
    <w:rsid w:val="006471CE"/>
    <w:rsid w:val="006572F8"/>
    <w:rsid w:val="00663CCB"/>
    <w:rsid w:val="00681FAA"/>
    <w:rsid w:val="006A79E1"/>
    <w:rsid w:val="006B11F8"/>
    <w:rsid w:val="006C0EFF"/>
    <w:rsid w:val="00760656"/>
    <w:rsid w:val="00762D2D"/>
    <w:rsid w:val="00773541"/>
    <w:rsid w:val="00785EBE"/>
    <w:rsid w:val="007D04A9"/>
    <w:rsid w:val="007D232A"/>
    <w:rsid w:val="007D3518"/>
    <w:rsid w:val="007E6AD9"/>
    <w:rsid w:val="00883231"/>
    <w:rsid w:val="008860C6"/>
    <w:rsid w:val="008A6EF0"/>
    <w:rsid w:val="008B4D26"/>
    <w:rsid w:val="008C6F33"/>
    <w:rsid w:val="008D414D"/>
    <w:rsid w:val="008D5821"/>
    <w:rsid w:val="008E266B"/>
    <w:rsid w:val="008F1F59"/>
    <w:rsid w:val="00A15B00"/>
    <w:rsid w:val="00A33A08"/>
    <w:rsid w:val="00A41BE4"/>
    <w:rsid w:val="00A54221"/>
    <w:rsid w:val="00A77F54"/>
    <w:rsid w:val="00A915C2"/>
    <w:rsid w:val="00AA0E73"/>
    <w:rsid w:val="00AB4F7B"/>
    <w:rsid w:val="00AB6902"/>
    <w:rsid w:val="00AC0C5E"/>
    <w:rsid w:val="00AC449A"/>
    <w:rsid w:val="00AD3786"/>
    <w:rsid w:val="00AF1BC1"/>
    <w:rsid w:val="00AF2AC7"/>
    <w:rsid w:val="00AF54B9"/>
    <w:rsid w:val="00B013A6"/>
    <w:rsid w:val="00B046F3"/>
    <w:rsid w:val="00B30061"/>
    <w:rsid w:val="00B40C2A"/>
    <w:rsid w:val="00B573E2"/>
    <w:rsid w:val="00B94E60"/>
    <w:rsid w:val="00BB0CE8"/>
    <w:rsid w:val="00BC7907"/>
    <w:rsid w:val="00BD184A"/>
    <w:rsid w:val="00C21FBC"/>
    <w:rsid w:val="00C52DE9"/>
    <w:rsid w:val="00C56589"/>
    <w:rsid w:val="00CA1D46"/>
    <w:rsid w:val="00CB388B"/>
    <w:rsid w:val="00CE708E"/>
    <w:rsid w:val="00CF42F9"/>
    <w:rsid w:val="00CF7A1E"/>
    <w:rsid w:val="00D002AE"/>
    <w:rsid w:val="00D1029C"/>
    <w:rsid w:val="00D20A8E"/>
    <w:rsid w:val="00D3646F"/>
    <w:rsid w:val="00D513A9"/>
    <w:rsid w:val="00D770C8"/>
    <w:rsid w:val="00D80903"/>
    <w:rsid w:val="00D91737"/>
    <w:rsid w:val="00DA7BA4"/>
    <w:rsid w:val="00DC26BE"/>
    <w:rsid w:val="00DE1978"/>
    <w:rsid w:val="00DE1DE7"/>
    <w:rsid w:val="00DF1867"/>
    <w:rsid w:val="00E46CD6"/>
    <w:rsid w:val="00E703EC"/>
    <w:rsid w:val="00E82C9F"/>
    <w:rsid w:val="00E96A20"/>
    <w:rsid w:val="00EB2C7A"/>
    <w:rsid w:val="00ED4B08"/>
    <w:rsid w:val="00EE2844"/>
    <w:rsid w:val="00F0051F"/>
    <w:rsid w:val="00F045D9"/>
    <w:rsid w:val="00F05824"/>
    <w:rsid w:val="00F35076"/>
    <w:rsid w:val="00F46DFF"/>
    <w:rsid w:val="00F54AD7"/>
    <w:rsid w:val="00F72D3F"/>
    <w:rsid w:val="00F95EAF"/>
    <w:rsid w:val="00FC3EEF"/>
    <w:rsid w:val="00FC6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B70731"/>
  <w15:chartTrackingRefBased/>
  <w15:docId w15:val="{FCD763BD-0443-4E1F-A0DB-D0549CBD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0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1BC1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E703E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03E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703EC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6572F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572F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572F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572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572F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72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2F8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35076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1029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02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nedictm@stife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165557-683B-4A8C-80B3-2942FEA03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926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Stifel</Company>
  <LinksUpToDate>false</LinksUpToDate>
  <CharactersWithSpaces>6198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Benedict, Michael (Seattle)</dc:creator>
  <cp:keywords/>
  <dc:description/>
  <cp:lastModifiedBy>Tarra Willox</cp:lastModifiedBy>
  <cp:revision>4</cp:revision>
  <dcterms:created xsi:type="dcterms:W3CDTF">2024-09-27T17:01:00Z</dcterms:created>
  <dcterms:modified xsi:type="dcterms:W3CDTF">2024-10-15T20:30:00Z</dcterms:modified>
</cp:coreProperties>
</file>