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70FA1" w14:textId="5855E562" w:rsidR="00DB316D" w:rsidRPr="00831DF0" w:rsidRDefault="00DB316D" w:rsidP="005719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Independent Banker</w:t>
      </w:r>
    </w:p>
    <w:p w14:paraId="1B77DD23" w14:textId="52F4B5F2" w:rsidR="00DB316D" w:rsidRPr="00831DF0" w:rsidRDefault="00DB316D" w:rsidP="005719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April 2025</w:t>
      </w:r>
    </w:p>
    <w:p w14:paraId="1FBAA668" w14:textId="2FB9DC0B" w:rsidR="00DB316D" w:rsidRPr="00831DF0" w:rsidRDefault="00DB316D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Portfolio</w:t>
      </w:r>
    </w:p>
    <w:p w14:paraId="0903BB14" w14:textId="7E5EB0BB" w:rsidR="00DB316D" w:rsidRPr="00831DF0" w:rsidRDefault="00DB316D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[tag] Payments Pulse</w:t>
      </w:r>
    </w:p>
    <w:p w14:paraId="22892A43" w14:textId="5F32C51E" w:rsidR="00E36336" w:rsidRDefault="00DB316D" w:rsidP="00DB316D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31DF0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831DF0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831DF0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282F8B" w:rsidRPr="00831DF0">
        <w:rPr>
          <w:rFonts w:ascii="Times New Roman" w:hAnsi="Times New Roman" w:cs="Times New Roman"/>
          <w:b/>
          <w:bCs/>
          <w:sz w:val="24"/>
          <w:szCs w:val="24"/>
        </w:rPr>
        <w:t xml:space="preserve">Changing for the </w:t>
      </w:r>
      <w:r w:rsidRPr="00831DF0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282F8B" w:rsidRPr="00831DF0">
        <w:rPr>
          <w:rFonts w:ascii="Times New Roman" w:hAnsi="Times New Roman" w:cs="Times New Roman"/>
          <w:b/>
          <w:bCs/>
          <w:sz w:val="24"/>
          <w:szCs w:val="24"/>
        </w:rPr>
        <w:t>etter</w:t>
      </w:r>
    </w:p>
    <w:p w14:paraId="2168B995" w14:textId="71F51A7D" w:rsidR="00DB316D" w:rsidRPr="00831DF0" w:rsidRDefault="00DB316D" w:rsidP="00DB316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[byline]</w:t>
      </w:r>
      <w:r>
        <w:rPr>
          <w:rFonts w:ascii="Times New Roman" w:hAnsi="Times New Roman" w:cs="Times New Roman"/>
          <w:sz w:val="24"/>
          <w:szCs w:val="24"/>
        </w:rPr>
        <w:t xml:space="preserve"> By Jacob Eisen, ICBA Payments</w:t>
      </w:r>
    </w:p>
    <w:p w14:paraId="29CBB2F7" w14:textId="4424CDD4" w:rsidR="00DB316D" w:rsidRPr="00831DF0" w:rsidRDefault="00DB316D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[body]</w:t>
      </w:r>
    </w:p>
    <w:p w14:paraId="5F9BE719" w14:textId="39C0E6BE" w:rsidR="00DB316D" w:rsidRDefault="00DB316D" w:rsidP="00DB316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Winston Churchill</w:t>
      </w:r>
      <w:r w:rsidR="00D552B0" w:rsidRPr="00831DF0">
        <w:rPr>
          <w:rFonts w:ascii="Times New Roman" w:hAnsi="Times New Roman" w:cs="Times New Roman"/>
          <w:sz w:val="24"/>
          <w:szCs w:val="24"/>
        </w:rPr>
        <w:t xml:space="preserve"> famously said, “To improve is to change, so to be perfect is to have changed often.” </w:t>
      </w:r>
    </w:p>
    <w:p w14:paraId="041829D0" w14:textId="3860CE81" w:rsidR="00D94099" w:rsidRPr="00831DF0" w:rsidRDefault="00F25C86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If that’s true, the community banking industry must be edging close to flawlessness</w:t>
      </w:r>
      <w:r w:rsidR="0003554D" w:rsidRPr="00831DF0">
        <w:rPr>
          <w:rFonts w:ascii="Times New Roman" w:hAnsi="Times New Roman" w:cs="Times New Roman"/>
          <w:sz w:val="24"/>
          <w:szCs w:val="24"/>
        </w:rPr>
        <w:t>,</w:t>
      </w:r>
      <w:r w:rsidRPr="00831DF0">
        <w:rPr>
          <w:rFonts w:ascii="Times New Roman" w:hAnsi="Times New Roman" w:cs="Times New Roman"/>
          <w:sz w:val="24"/>
          <w:szCs w:val="24"/>
        </w:rPr>
        <w:t xml:space="preserve"> because over the past few years, change has become second nature</w:t>
      </w:r>
      <w:r w:rsidR="00CC279E" w:rsidRPr="00831DF0">
        <w:rPr>
          <w:rFonts w:ascii="Times New Roman" w:hAnsi="Times New Roman" w:cs="Times New Roman"/>
          <w:sz w:val="24"/>
          <w:szCs w:val="24"/>
        </w:rPr>
        <w:t xml:space="preserve">. </w:t>
      </w:r>
      <w:r w:rsidR="00C7158C" w:rsidRPr="00831DF0">
        <w:rPr>
          <w:rFonts w:ascii="Times New Roman" w:hAnsi="Times New Roman" w:cs="Times New Roman"/>
          <w:sz w:val="24"/>
          <w:szCs w:val="24"/>
        </w:rPr>
        <w:t xml:space="preserve">We respond to market shifts and regulatory demands with </w:t>
      </w:r>
      <w:r w:rsidR="00D04F8A" w:rsidRPr="00831DF0">
        <w:rPr>
          <w:rFonts w:ascii="Times New Roman" w:hAnsi="Times New Roman" w:cs="Times New Roman"/>
          <w:sz w:val="24"/>
          <w:szCs w:val="24"/>
        </w:rPr>
        <w:t>resilience</w:t>
      </w:r>
      <w:r w:rsidR="00C7158C" w:rsidRPr="00831DF0">
        <w:rPr>
          <w:rFonts w:ascii="Times New Roman" w:hAnsi="Times New Roman" w:cs="Times New Roman"/>
          <w:sz w:val="24"/>
          <w:szCs w:val="24"/>
        </w:rPr>
        <w:t xml:space="preserve"> and tenacity, precisely because we </w:t>
      </w:r>
      <w:r w:rsidR="00D04F8A" w:rsidRPr="00831DF0">
        <w:rPr>
          <w:rFonts w:ascii="Times New Roman" w:hAnsi="Times New Roman" w:cs="Times New Roman"/>
          <w:sz w:val="24"/>
          <w:szCs w:val="24"/>
        </w:rPr>
        <w:t xml:space="preserve">place </w:t>
      </w:r>
      <w:r w:rsidR="00C7158C" w:rsidRPr="00831DF0">
        <w:rPr>
          <w:rFonts w:ascii="Times New Roman" w:hAnsi="Times New Roman" w:cs="Times New Roman"/>
          <w:sz w:val="24"/>
          <w:szCs w:val="24"/>
        </w:rPr>
        <w:t xml:space="preserve">our communities and customers at the </w:t>
      </w:r>
      <w:r w:rsidR="00D04F8A" w:rsidRPr="00831DF0">
        <w:rPr>
          <w:rFonts w:ascii="Times New Roman" w:hAnsi="Times New Roman" w:cs="Times New Roman"/>
          <w:sz w:val="24"/>
          <w:szCs w:val="24"/>
        </w:rPr>
        <w:t xml:space="preserve">center </w:t>
      </w:r>
      <w:r w:rsidR="00C7158C" w:rsidRPr="00831DF0">
        <w:rPr>
          <w:rFonts w:ascii="Times New Roman" w:hAnsi="Times New Roman" w:cs="Times New Roman"/>
          <w:sz w:val="24"/>
          <w:szCs w:val="24"/>
        </w:rPr>
        <w:t>of what we do</w:t>
      </w:r>
      <w:r w:rsidR="000A5CA7" w:rsidRPr="00831DF0">
        <w:rPr>
          <w:rFonts w:ascii="Times New Roman" w:hAnsi="Times New Roman" w:cs="Times New Roman"/>
          <w:sz w:val="24"/>
          <w:szCs w:val="24"/>
        </w:rPr>
        <w:t xml:space="preserve">, creating better experiences for them. </w:t>
      </w:r>
    </w:p>
    <w:p w14:paraId="2C86138E" w14:textId="74DF0FA4" w:rsidR="00982D3B" w:rsidRPr="00831DF0" w:rsidRDefault="00DB316D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Now</w:t>
      </w:r>
      <w:r w:rsidR="00A8318E" w:rsidRPr="00831DF0">
        <w:rPr>
          <w:rFonts w:ascii="Times New Roman" w:hAnsi="Times New Roman" w:cs="Times New Roman"/>
          <w:sz w:val="24"/>
          <w:szCs w:val="24"/>
        </w:rPr>
        <w:t xml:space="preserve"> ICBA Payments</w:t>
      </w:r>
      <w:r w:rsidR="00D94099" w:rsidRPr="00831DF0">
        <w:rPr>
          <w:rFonts w:ascii="Times New Roman" w:hAnsi="Times New Roman" w:cs="Times New Roman"/>
          <w:sz w:val="24"/>
          <w:szCs w:val="24"/>
        </w:rPr>
        <w:t xml:space="preserve"> is</w:t>
      </w:r>
      <w:r w:rsidR="00A8318E" w:rsidRPr="00831DF0">
        <w:rPr>
          <w:rFonts w:ascii="Times New Roman" w:hAnsi="Times New Roman" w:cs="Times New Roman"/>
          <w:sz w:val="24"/>
          <w:szCs w:val="24"/>
        </w:rPr>
        <w:t xml:space="preserve"> asking you to consider </w:t>
      </w:r>
      <w:r w:rsidR="000A5CA7" w:rsidRPr="00831DF0">
        <w:rPr>
          <w:rFonts w:ascii="Times New Roman" w:hAnsi="Times New Roman" w:cs="Times New Roman"/>
          <w:sz w:val="24"/>
          <w:szCs w:val="24"/>
        </w:rPr>
        <w:t>making changes</w:t>
      </w:r>
      <w:r w:rsidR="00A8318E" w:rsidRPr="00831DF0">
        <w:rPr>
          <w:rFonts w:ascii="Times New Roman" w:hAnsi="Times New Roman" w:cs="Times New Roman"/>
          <w:sz w:val="24"/>
          <w:szCs w:val="24"/>
        </w:rPr>
        <w:t xml:space="preserve"> once again</w:t>
      </w:r>
      <w:r w:rsidR="00CC279E" w:rsidRPr="00831DF0">
        <w:rPr>
          <w:rFonts w:ascii="Times New Roman" w:hAnsi="Times New Roman" w:cs="Times New Roman"/>
          <w:sz w:val="24"/>
          <w:szCs w:val="24"/>
        </w:rPr>
        <w:t xml:space="preserve">, with the goal of </w:t>
      </w:r>
      <w:r w:rsidR="00C7158C" w:rsidRPr="00831DF0">
        <w:rPr>
          <w:rFonts w:ascii="Times New Roman" w:hAnsi="Times New Roman" w:cs="Times New Roman"/>
          <w:sz w:val="24"/>
          <w:szCs w:val="24"/>
        </w:rPr>
        <w:t xml:space="preserve">introducing a </w:t>
      </w:r>
      <w:r w:rsidR="00CC279E" w:rsidRPr="00831DF0">
        <w:rPr>
          <w:rFonts w:ascii="Times New Roman" w:hAnsi="Times New Roman" w:cs="Times New Roman"/>
          <w:sz w:val="24"/>
          <w:szCs w:val="24"/>
        </w:rPr>
        <w:t xml:space="preserve">better solution for your customers and your </w:t>
      </w:r>
      <w:r w:rsidR="004578ED" w:rsidRPr="00831DF0">
        <w:rPr>
          <w:rFonts w:ascii="Times New Roman" w:hAnsi="Times New Roman" w:cs="Times New Roman"/>
          <w:sz w:val="24"/>
          <w:szCs w:val="24"/>
        </w:rPr>
        <w:t>bottom line</w:t>
      </w:r>
      <w:r w:rsidR="00A8318E" w:rsidRPr="00831DF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888EBEB" w14:textId="77777777" w:rsidR="0003554D" w:rsidRPr="00831DF0" w:rsidRDefault="0003554D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6D1B971" w14:textId="73A8163B" w:rsidR="00C54803" w:rsidRPr="00831DF0" w:rsidRDefault="00DB316D" w:rsidP="00831DF0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31DF0">
        <w:rPr>
          <w:rFonts w:ascii="Times New Roman" w:hAnsi="Times New Roman" w:cs="Times New Roman"/>
          <w:b/>
          <w:bCs/>
          <w:sz w:val="24"/>
          <w:szCs w:val="24"/>
        </w:rPr>
        <w:t>[subhead]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54803" w:rsidRPr="00831DF0">
        <w:rPr>
          <w:rFonts w:ascii="Times New Roman" w:hAnsi="Times New Roman" w:cs="Times New Roman"/>
          <w:b/>
          <w:bCs/>
          <w:sz w:val="24"/>
          <w:szCs w:val="24"/>
        </w:rPr>
        <w:t xml:space="preserve">A new card partner </w:t>
      </w:r>
    </w:p>
    <w:p w14:paraId="2ACCFD24" w14:textId="3802A723" w:rsidR="001C1D08" w:rsidRDefault="00036E17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 xml:space="preserve">As we announced at ICBA LIVE, </w:t>
      </w:r>
      <w:r w:rsidR="00C54803" w:rsidRPr="00831DF0">
        <w:rPr>
          <w:rFonts w:ascii="Times New Roman" w:hAnsi="Times New Roman" w:cs="Times New Roman"/>
          <w:sz w:val="24"/>
          <w:szCs w:val="24"/>
        </w:rPr>
        <w:t>ICBA Payments and Master</w:t>
      </w:r>
      <w:r w:rsidR="001B2879" w:rsidRPr="00831DF0">
        <w:rPr>
          <w:rFonts w:ascii="Times New Roman" w:hAnsi="Times New Roman" w:cs="Times New Roman"/>
          <w:sz w:val="24"/>
          <w:szCs w:val="24"/>
        </w:rPr>
        <w:t>c</w:t>
      </w:r>
      <w:r w:rsidR="00C54803" w:rsidRPr="00831DF0">
        <w:rPr>
          <w:rFonts w:ascii="Times New Roman" w:hAnsi="Times New Roman" w:cs="Times New Roman"/>
          <w:sz w:val="24"/>
          <w:szCs w:val="24"/>
        </w:rPr>
        <w:t>ard have built a new partnership model centered on empowering community banks to deliver outstanding experiences to their cardholders while boosting the banks</w:t>
      </w:r>
      <w:r w:rsidR="001C1D08">
        <w:rPr>
          <w:rFonts w:ascii="Times New Roman" w:hAnsi="Times New Roman" w:cs="Times New Roman"/>
          <w:sz w:val="24"/>
          <w:szCs w:val="24"/>
        </w:rPr>
        <w:t>’</w:t>
      </w:r>
      <w:r w:rsidR="00C54803" w:rsidRPr="00831DF0">
        <w:rPr>
          <w:rFonts w:ascii="Times New Roman" w:hAnsi="Times New Roman" w:cs="Times New Roman"/>
          <w:sz w:val="24"/>
          <w:szCs w:val="24"/>
        </w:rPr>
        <w:t xml:space="preserve"> card program profitability.</w:t>
      </w:r>
      <w:r w:rsidR="00F127E1" w:rsidRPr="00831DF0">
        <w:rPr>
          <w:rFonts w:ascii="Times New Roman" w:hAnsi="Times New Roman" w:cs="Times New Roman"/>
          <w:sz w:val="24"/>
          <w:szCs w:val="24"/>
        </w:rPr>
        <w:t xml:space="preserve"> </w:t>
      </w:r>
      <w:r w:rsidR="00240E4B" w:rsidRPr="00831DF0">
        <w:rPr>
          <w:rFonts w:ascii="Times New Roman" w:hAnsi="Times New Roman" w:cs="Times New Roman"/>
          <w:sz w:val="24"/>
          <w:szCs w:val="24"/>
        </w:rPr>
        <w:t xml:space="preserve">This change will both enhance the value of your card program </w:t>
      </w:r>
      <w:r w:rsidR="00FE271F" w:rsidRPr="00831DF0">
        <w:rPr>
          <w:rFonts w:ascii="Times New Roman" w:hAnsi="Times New Roman" w:cs="Times New Roman"/>
          <w:sz w:val="24"/>
          <w:szCs w:val="24"/>
        </w:rPr>
        <w:t>for</w:t>
      </w:r>
      <w:r w:rsidR="00240E4B" w:rsidRPr="00831DF0">
        <w:rPr>
          <w:rFonts w:ascii="Times New Roman" w:hAnsi="Times New Roman" w:cs="Times New Roman"/>
          <w:sz w:val="24"/>
          <w:szCs w:val="24"/>
        </w:rPr>
        <w:t xml:space="preserve"> your bank and extend</w:t>
      </w:r>
      <w:r w:rsidR="00FE271F" w:rsidRPr="00831DF0">
        <w:rPr>
          <w:rFonts w:ascii="Times New Roman" w:hAnsi="Times New Roman" w:cs="Times New Roman"/>
          <w:sz w:val="24"/>
          <w:szCs w:val="24"/>
        </w:rPr>
        <w:t xml:space="preserve"> enhanced,</w:t>
      </w:r>
      <w:r w:rsidR="00240E4B" w:rsidRPr="00831DF0">
        <w:rPr>
          <w:rFonts w:ascii="Times New Roman" w:hAnsi="Times New Roman" w:cs="Times New Roman"/>
          <w:sz w:val="24"/>
          <w:szCs w:val="24"/>
        </w:rPr>
        <w:t xml:space="preserve"> modern </w:t>
      </w:r>
      <w:r w:rsidR="004B64FE" w:rsidRPr="00831DF0">
        <w:rPr>
          <w:rFonts w:ascii="Times New Roman" w:hAnsi="Times New Roman" w:cs="Times New Roman"/>
          <w:sz w:val="24"/>
          <w:szCs w:val="24"/>
        </w:rPr>
        <w:t xml:space="preserve">payment capabilities to your customers. </w:t>
      </w:r>
    </w:p>
    <w:p w14:paraId="19565FC1" w14:textId="70C0AD80" w:rsidR="00AA5CE1" w:rsidRPr="00831DF0" w:rsidRDefault="004B64FE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Specifically, a</w:t>
      </w:r>
      <w:r w:rsidR="00F127E1" w:rsidRPr="00831DF0">
        <w:rPr>
          <w:rFonts w:ascii="Times New Roman" w:hAnsi="Times New Roman" w:cs="Times New Roman"/>
          <w:sz w:val="24"/>
          <w:szCs w:val="24"/>
        </w:rPr>
        <w:t xml:space="preserve">s part of this transition, ICBA Payments </w:t>
      </w:r>
      <w:r w:rsidR="00886756" w:rsidRPr="00831DF0">
        <w:rPr>
          <w:rFonts w:ascii="Times New Roman" w:hAnsi="Times New Roman" w:cs="Times New Roman"/>
          <w:sz w:val="24"/>
          <w:szCs w:val="24"/>
        </w:rPr>
        <w:t>negotiated the following upgrades to your program</w:t>
      </w:r>
      <w:r w:rsidR="00AA5CE1" w:rsidRPr="00831DF0">
        <w:rPr>
          <w:rFonts w:ascii="Times New Roman" w:hAnsi="Times New Roman" w:cs="Times New Roman"/>
          <w:sz w:val="24"/>
          <w:szCs w:val="24"/>
        </w:rPr>
        <w:t>:</w:t>
      </w:r>
    </w:p>
    <w:p w14:paraId="765A64DF" w14:textId="3487A258" w:rsidR="00886756" w:rsidRPr="00831DF0" w:rsidRDefault="00886756" w:rsidP="00831DF0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 xml:space="preserve">Modern, </w:t>
      </w:r>
      <w:r w:rsidR="004B64FE" w:rsidRPr="00831DF0">
        <w:rPr>
          <w:rFonts w:ascii="Times New Roman" w:hAnsi="Times New Roman" w:cs="Times New Roman"/>
          <w:sz w:val="24"/>
          <w:szCs w:val="24"/>
        </w:rPr>
        <w:t>c</w:t>
      </w:r>
      <w:r w:rsidRPr="00831DF0">
        <w:rPr>
          <w:rFonts w:ascii="Times New Roman" w:hAnsi="Times New Roman" w:cs="Times New Roman"/>
          <w:sz w:val="24"/>
          <w:szCs w:val="24"/>
        </w:rPr>
        <w:t xml:space="preserve">ontactless </w:t>
      </w:r>
      <w:r w:rsidR="004B64FE" w:rsidRPr="00831DF0">
        <w:rPr>
          <w:rFonts w:ascii="Times New Roman" w:hAnsi="Times New Roman" w:cs="Times New Roman"/>
          <w:sz w:val="24"/>
          <w:szCs w:val="24"/>
        </w:rPr>
        <w:t>p</w:t>
      </w:r>
      <w:r w:rsidRPr="00831DF0">
        <w:rPr>
          <w:rFonts w:ascii="Times New Roman" w:hAnsi="Times New Roman" w:cs="Times New Roman"/>
          <w:sz w:val="24"/>
          <w:szCs w:val="24"/>
        </w:rPr>
        <w:t xml:space="preserve">lastics </w:t>
      </w:r>
    </w:p>
    <w:p w14:paraId="04DCBF4B" w14:textId="078C9BAA" w:rsidR="00886756" w:rsidRPr="00831DF0" w:rsidRDefault="00886756" w:rsidP="00831DF0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 xml:space="preserve">Tokenization to </w:t>
      </w:r>
      <w:r w:rsidR="004B64FE" w:rsidRPr="00831DF0">
        <w:rPr>
          <w:rFonts w:ascii="Times New Roman" w:hAnsi="Times New Roman" w:cs="Times New Roman"/>
          <w:sz w:val="24"/>
          <w:szCs w:val="24"/>
        </w:rPr>
        <w:t>d</w:t>
      </w:r>
      <w:r w:rsidRPr="00831DF0">
        <w:rPr>
          <w:rFonts w:ascii="Times New Roman" w:hAnsi="Times New Roman" w:cs="Times New Roman"/>
          <w:sz w:val="24"/>
          <w:szCs w:val="24"/>
        </w:rPr>
        <w:t xml:space="preserve">igital </w:t>
      </w:r>
      <w:r w:rsidR="004B64FE" w:rsidRPr="00831DF0">
        <w:rPr>
          <w:rFonts w:ascii="Times New Roman" w:hAnsi="Times New Roman" w:cs="Times New Roman"/>
          <w:sz w:val="24"/>
          <w:szCs w:val="24"/>
        </w:rPr>
        <w:t>w</w:t>
      </w:r>
      <w:r w:rsidRPr="00831DF0">
        <w:rPr>
          <w:rFonts w:ascii="Times New Roman" w:hAnsi="Times New Roman" w:cs="Times New Roman"/>
          <w:sz w:val="24"/>
          <w:szCs w:val="24"/>
        </w:rPr>
        <w:t xml:space="preserve">allets </w:t>
      </w:r>
    </w:p>
    <w:p w14:paraId="23A35286" w14:textId="29DC863E" w:rsidR="00886756" w:rsidRPr="00831DF0" w:rsidRDefault="00886756" w:rsidP="00831DF0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 xml:space="preserve">Industry </w:t>
      </w:r>
      <w:r w:rsidR="004B64FE" w:rsidRPr="00831DF0">
        <w:rPr>
          <w:rFonts w:ascii="Times New Roman" w:hAnsi="Times New Roman" w:cs="Times New Roman"/>
          <w:sz w:val="24"/>
          <w:szCs w:val="24"/>
        </w:rPr>
        <w:t>s</w:t>
      </w:r>
      <w:r w:rsidRPr="00831DF0">
        <w:rPr>
          <w:rFonts w:ascii="Times New Roman" w:hAnsi="Times New Roman" w:cs="Times New Roman"/>
          <w:sz w:val="24"/>
          <w:szCs w:val="24"/>
        </w:rPr>
        <w:t xml:space="preserve">tandard </w:t>
      </w:r>
      <w:r w:rsidR="006B561E" w:rsidRPr="00831DF0">
        <w:rPr>
          <w:rFonts w:ascii="Times New Roman" w:hAnsi="Times New Roman" w:cs="Times New Roman"/>
          <w:sz w:val="24"/>
          <w:szCs w:val="24"/>
        </w:rPr>
        <w:t>8-digit</w:t>
      </w:r>
      <w:r w:rsidRPr="00831DF0">
        <w:rPr>
          <w:rFonts w:ascii="Times New Roman" w:hAnsi="Times New Roman" w:cs="Times New Roman"/>
          <w:sz w:val="24"/>
          <w:szCs w:val="24"/>
        </w:rPr>
        <w:t xml:space="preserve"> </w:t>
      </w:r>
      <w:r w:rsidR="00DB316D">
        <w:rPr>
          <w:rFonts w:ascii="Times New Roman" w:hAnsi="Times New Roman" w:cs="Times New Roman"/>
          <w:sz w:val="24"/>
          <w:szCs w:val="24"/>
        </w:rPr>
        <w:t>BIN</w:t>
      </w:r>
      <w:r w:rsidRPr="00831DF0">
        <w:rPr>
          <w:rFonts w:ascii="Times New Roman" w:hAnsi="Times New Roman" w:cs="Times New Roman"/>
          <w:sz w:val="24"/>
          <w:szCs w:val="24"/>
        </w:rPr>
        <w:t xml:space="preserve">s </w:t>
      </w:r>
    </w:p>
    <w:p w14:paraId="5C26DDE2" w14:textId="5CC6545F" w:rsidR="002A6B2F" w:rsidRPr="00831DF0" w:rsidRDefault="00886756" w:rsidP="00831DF0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Enhancement</w:t>
      </w:r>
      <w:r w:rsidR="004B64FE" w:rsidRPr="00831DF0">
        <w:rPr>
          <w:rFonts w:ascii="Times New Roman" w:hAnsi="Times New Roman" w:cs="Times New Roman"/>
          <w:sz w:val="24"/>
          <w:szCs w:val="24"/>
        </w:rPr>
        <w:t>s</w:t>
      </w:r>
      <w:r w:rsidRPr="00831DF0">
        <w:rPr>
          <w:rFonts w:ascii="Times New Roman" w:hAnsi="Times New Roman" w:cs="Times New Roman"/>
          <w:sz w:val="24"/>
          <w:szCs w:val="24"/>
        </w:rPr>
        <w:t xml:space="preserve"> to </w:t>
      </w:r>
      <w:r w:rsidR="004B64FE" w:rsidRPr="00831DF0">
        <w:rPr>
          <w:rFonts w:ascii="Times New Roman" w:hAnsi="Times New Roman" w:cs="Times New Roman"/>
          <w:sz w:val="24"/>
          <w:szCs w:val="24"/>
        </w:rPr>
        <w:t>b</w:t>
      </w:r>
      <w:r w:rsidRPr="00831DF0">
        <w:rPr>
          <w:rFonts w:ascii="Times New Roman" w:hAnsi="Times New Roman" w:cs="Times New Roman"/>
          <w:sz w:val="24"/>
          <w:szCs w:val="24"/>
        </w:rPr>
        <w:t xml:space="preserve">usiness </w:t>
      </w:r>
      <w:r w:rsidR="00DB316D">
        <w:rPr>
          <w:rFonts w:ascii="Times New Roman" w:hAnsi="Times New Roman" w:cs="Times New Roman"/>
          <w:sz w:val="24"/>
          <w:szCs w:val="24"/>
        </w:rPr>
        <w:t>BIN</w:t>
      </w:r>
      <w:r w:rsidR="00DB316D" w:rsidRPr="00831DF0">
        <w:rPr>
          <w:rFonts w:ascii="Times New Roman" w:hAnsi="Times New Roman" w:cs="Times New Roman"/>
          <w:sz w:val="24"/>
          <w:szCs w:val="24"/>
        </w:rPr>
        <w:t>s</w:t>
      </w:r>
    </w:p>
    <w:p w14:paraId="24ACD069" w14:textId="77777777" w:rsidR="001C1D08" w:rsidRDefault="001C1D08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35528CF" w14:textId="457B4257" w:rsidR="00D27056" w:rsidRPr="00831DF0" w:rsidRDefault="00D27056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 xml:space="preserve">In short, you will be able to offer a modern card experience that better supports your bank and your customers now and into the future. </w:t>
      </w:r>
    </w:p>
    <w:p w14:paraId="19A093BA" w14:textId="77777777" w:rsidR="00D27056" w:rsidRPr="00831DF0" w:rsidRDefault="00D27056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1C4EB0C" w14:textId="5D174B7D" w:rsidR="006B561E" w:rsidRPr="00831DF0" w:rsidRDefault="00DB316D" w:rsidP="00831DF0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31DF0">
        <w:rPr>
          <w:rFonts w:ascii="Times New Roman" w:hAnsi="Times New Roman" w:cs="Times New Roman"/>
          <w:b/>
          <w:bCs/>
          <w:sz w:val="24"/>
          <w:szCs w:val="24"/>
        </w:rPr>
        <w:t xml:space="preserve">[subhead] </w:t>
      </w:r>
      <w:r w:rsidR="006B561E" w:rsidRPr="00831DF0">
        <w:rPr>
          <w:rFonts w:ascii="Times New Roman" w:hAnsi="Times New Roman" w:cs="Times New Roman"/>
          <w:b/>
          <w:bCs/>
          <w:sz w:val="24"/>
          <w:szCs w:val="24"/>
        </w:rPr>
        <w:t>Expanding profitability</w:t>
      </w:r>
    </w:p>
    <w:p w14:paraId="183A069D" w14:textId="28E70D49" w:rsidR="002A6B2F" w:rsidRPr="00831DF0" w:rsidRDefault="00D27056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But it’s not just about the experience</w:t>
      </w:r>
      <w:r w:rsidR="001C1D08">
        <w:rPr>
          <w:rFonts w:ascii="Times New Roman" w:hAnsi="Times New Roman" w:cs="Times New Roman"/>
          <w:sz w:val="24"/>
          <w:szCs w:val="24"/>
        </w:rPr>
        <w:t>. W</w:t>
      </w:r>
      <w:r w:rsidRPr="00831DF0">
        <w:rPr>
          <w:rFonts w:ascii="Times New Roman" w:hAnsi="Times New Roman" w:cs="Times New Roman"/>
          <w:sz w:val="24"/>
          <w:szCs w:val="24"/>
        </w:rPr>
        <w:t xml:space="preserve">e’re also </w:t>
      </w:r>
      <w:r w:rsidR="008E47B2" w:rsidRPr="00831DF0">
        <w:rPr>
          <w:rFonts w:ascii="Times New Roman" w:hAnsi="Times New Roman" w:cs="Times New Roman"/>
          <w:sz w:val="24"/>
          <w:szCs w:val="24"/>
        </w:rPr>
        <w:t xml:space="preserve">introducing greater revenue potential. </w:t>
      </w:r>
      <w:r w:rsidR="00265C29" w:rsidRPr="00831DF0">
        <w:rPr>
          <w:rFonts w:ascii="Times New Roman" w:hAnsi="Times New Roman" w:cs="Times New Roman"/>
          <w:sz w:val="24"/>
          <w:szCs w:val="24"/>
        </w:rPr>
        <w:t>One of the</w:t>
      </w:r>
      <w:r w:rsidR="006B561E" w:rsidRPr="00831DF0">
        <w:rPr>
          <w:rFonts w:ascii="Times New Roman" w:hAnsi="Times New Roman" w:cs="Times New Roman"/>
          <w:sz w:val="24"/>
          <w:szCs w:val="24"/>
        </w:rPr>
        <w:t xml:space="preserve"> most exciting </w:t>
      </w:r>
      <w:r w:rsidR="00113CD7" w:rsidRPr="00831DF0">
        <w:rPr>
          <w:rFonts w:ascii="Times New Roman" w:hAnsi="Times New Roman" w:cs="Times New Roman"/>
          <w:sz w:val="24"/>
          <w:szCs w:val="24"/>
        </w:rPr>
        <w:t>component</w:t>
      </w:r>
      <w:r w:rsidR="00265C29" w:rsidRPr="00831DF0">
        <w:rPr>
          <w:rFonts w:ascii="Times New Roman" w:hAnsi="Times New Roman" w:cs="Times New Roman"/>
          <w:sz w:val="24"/>
          <w:szCs w:val="24"/>
        </w:rPr>
        <w:t>s</w:t>
      </w:r>
      <w:r w:rsidR="00113CD7" w:rsidRPr="00831DF0">
        <w:rPr>
          <w:rFonts w:ascii="Times New Roman" w:hAnsi="Times New Roman" w:cs="Times New Roman"/>
          <w:sz w:val="24"/>
          <w:szCs w:val="24"/>
        </w:rPr>
        <w:t xml:space="preserve"> of this shift lies in the marketing support Mastercard will bring</w:t>
      </w:r>
      <w:r w:rsidR="00AA124C" w:rsidRPr="00831DF0">
        <w:rPr>
          <w:rFonts w:ascii="Times New Roman" w:hAnsi="Times New Roman" w:cs="Times New Roman"/>
          <w:sz w:val="24"/>
          <w:szCs w:val="24"/>
        </w:rPr>
        <w:t xml:space="preserve">, resulting in an uptick in cardholder engagement and </w:t>
      </w:r>
      <w:r w:rsidR="009B552D" w:rsidRPr="00831DF0">
        <w:rPr>
          <w:rFonts w:ascii="Times New Roman" w:hAnsi="Times New Roman" w:cs="Times New Roman"/>
          <w:sz w:val="24"/>
          <w:szCs w:val="24"/>
        </w:rPr>
        <w:t>spending</w:t>
      </w:r>
      <w:r w:rsidR="00AA124C" w:rsidRPr="00831DF0">
        <w:rPr>
          <w:rFonts w:ascii="Times New Roman" w:hAnsi="Times New Roman" w:cs="Times New Roman"/>
          <w:sz w:val="24"/>
          <w:szCs w:val="24"/>
        </w:rPr>
        <w:t xml:space="preserve">. </w:t>
      </w:r>
      <w:r w:rsidR="00810F76" w:rsidRPr="00831DF0">
        <w:rPr>
          <w:rFonts w:ascii="Times New Roman" w:hAnsi="Times New Roman" w:cs="Times New Roman"/>
          <w:sz w:val="24"/>
          <w:szCs w:val="24"/>
        </w:rPr>
        <w:t xml:space="preserve">In fact, Mastercard reports that by introducing its best practices, community banks can see an average increase </w:t>
      </w:r>
      <w:r w:rsidR="00404FEF" w:rsidRPr="00831DF0">
        <w:rPr>
          <w:rFonts w:ascii="Times New Roman" w:hAnsi="Times New Roman" w:cs="Times New Roman"/>
          <w:sz w:val="24"/>
          <w:szCs w:val="24"/>
        </w:rPr>
        <w:t xml:space="preserve">of </w:t>
      </w:r>
      <w:r w:rsidR="00F26490" w:rsidRPr="00831DF0">
        <w:rPr>
          <w:rFonts w:ascii="Times New Roman" w:hAnsi="Times New Roman" w:cs="Times New Roman"/>
          <w:sz w:val="24"/>
          <w:szCs w:val="24"/>
        </w:rPr>
        <w:t>more than</w:t>
      </w:r>
      <w:r w:rsidR="00404FEF" w:rsidRPr="00831DF0">
        <w:rPr>
          <w:rFonts w:ascii="Times New Roman" w:hAnsi="Times New Roman" w:cs="Times New Roman"/>
          <w:sz w:val="24"/>
          <w:szCs w:val="24"/>
        </w:rPr>
        <w:t xml:space="preserve"> 18% </w:t>
      </w:r>
      <w:r w:rsidR="00810F76" w:rsidRPr="00831DF0">
        <w:rPr>
          <w:rFonts w:ascii="Times New Roman" w:hAnsi="Times New Roman" w:cs="Times New Roman"/>
          <w:sz w:val="24"/>
          <w:szCs w:val="24"/>
        </w:rPr>
        <w:t xml:space="preserve">in </w:t>
      </w:r>
      <w:r w:rsidR="00810F76" w:rsidRPr="00831DF0">
        <w:rPr>
          <w:rFonts w:ascii="Times New Roman" w:hAnsi="Times New Roman" w:cs="Times New Roman"/>
          <w:sz w:val="24"/>
          <w:szCs w:val="24"/>
        </w:rPr>
        <w:lastRenderedPageBreak/>
        <w:t xml:space="preserve">debit </w:t>
      </w:r>
      <w:r w:rsidR="009B552D" w:rsidRPr="00831DF0">
        <w:rPr>
          <w:rFonts w:ascii="Times New Roman" w:hAnsi="Times New Roman" w:cs="Times New Roman"/>
          <w:sz w:val="24"/>
          <w:szCs w:val="24"/>
        </w:rPr>
        <w:t>spending,</w:t>
      </w:r>
      <w:r w:rsidR="00810F76" w:rsidRPr="00831DF0">
        <w:rPr>
          <w:rFonts w:ascii="Times New Roman" w:hAnsi="Times New Roman" w:cs="Times New Roman"/>
          <w:sz w:val="24"/>
          <w:szCs w:val="24"/>
        </w:rPr>
        <w:t xml:space="preserve"> along with an increase in overall activation rates and provisioning for recurring payments.</w:t>
      </w:r>
    </w:p>
    <w:p w14:paraId="46285C15" w14:textId="77777777" w:rsidR="00EC642C" w:rsidRPr="00831DF0" w:rsidRDefault="00EC642C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F96B122" w14:textId="42F570DA" w:rsidR="008E47B2" w:rsidRPr="00831DF0" w:rsidRDefault="00A72772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 xml:space="preserve">And </w:t>
      </w:r>
      <w:r w:rsidR="007C0D44" w:rsidRPr="00831DF0">
        <w:rPr>
          <w:rFonts w:ascii="Times New Roman" w:hAnsi="Times New Roman" w:cs="Times New Roman"/>
          <w:sz w:val="24"/>
          <w:szCs w:val="24"/>
        </w:rPr>
        <w:t>this change is happening now</w:t>
      </w:r>
      <w:r w:rsidRPr="00831DF0">
        <w:rPr>
          <w:rFonts w:ascii="Times New Roman" w:hAnsi="Times New Roman" w:cs="Times New Roman"/>
          <w:sz w:val="24"/>
          <w:szCs w:val="24"/>
        </w:rPr>
        <w:t xml:space="preserve">. </w:t>
      </w:r>
      <w:r w:rsidR="008E47B2" w:rsidRPr="00831DF0">
        <w:rPr>
          <w:rFonts w:ascii="Times New Roman" w:hAnsi="Times New Roman" w:cs="Times New Roman"/>
          <w:sz w:val="24"/>
          <w:szCs w:val="24"/>
        </w:rPr>
        <w:t xml:space="preserve">Current ICBA Payments clients have </w:t>
      </w:r>
      <w:r w:rsidR="007C0D44" w:rsidRPr="00831DF0">
        <w:rPr>
          <w:rFonts w:ascii="Times New Roman" w:hAnsi="Times New Roman" w:cs="Times New Roman"/>
          <w:sz w:val="24"/>
          <w:szCs w:val="24"/>
        </w:rPr>
        <w:t xml:space="preserve">already </w:t>
      </w:r>
      <w:r w:rsidR="008E47B2" w:rsidRPr="00831DF0">
        <w:rPr>
          <w:rFonts w:ascii="Times New Roman" w:hAnsi="Times New Roman" w:cs="Times New Roman"/>
          <w:sz w:val="24"/>
          <w:szCs w:val="24"/>
        </w:rPr>
        <w:t xml:space="preserve">received an acknowledgment form to confirm their agreement to comply with all necessary transition requirements. Once </w:t>
      </w:r>
      <w:r w:rsidR="00091C6D" w:rsidRPr="00831DF0">
        <w:rPr>
          <w:rFonts w:ascii="Times New Roman" w:hAnsi="Times New Roman" w:cs="Times New Roman"/>
          <w:sz w:val="24"/>
          <w:szCs w:val="24"/>
        </w:rPr>
        <w:t>that form is</w:t>
      </w:r>
      <w:r w:rsidRPr="00831DF0">
        <w:rPr>
          <w:rFonts w:ascii="Times New Roman" w:hAnsi="Times New Roman" w:cs="Times New Roman"/>
          <w:sz w:val="24"/>
          <w:szCs w:val="24"/>
        </w:rPr>
        <w:t xml:space="preserve"> returned to ICBA Payments,</w:t>
      </w:r>
      <w:r w:rsidR="008E47B2" w:rsidRPr="00831DF0">
        <w:rPr>
          <w:rFonts w:ascii="Times New Roman" w:hAnsi="Times New Roman" w:cs="Times New Roman"/>
          <w:sz w:val="24"/>
          <w:szCs w:val="24"/>
        </w:rPr>
        <w:t xml:space="preserve"> details on the implementation timeline and resources to assist with the transition</w:t>
      </w:r>
      <w:r w:rsidR="00091C6D" w:rsidRPr="00831DF0">
        <w:rPr>
          <w:rFonts w:ascii="Times New Roman" w:hAnsi="Times New Roman" w:cs="Times New Roman"/>
          <w:sz w:val="24"/>
          <w:szCs w:val="24"/>
        </w:rPr>
        <w:t xml:space="preserve"> are provided</w:t>
      </w:r>
      <w:r w:rsidR="008E47B2" w:rsidRPr="00831DF0">
        <w:rPr>
          <w:rFonts w:ascii="Times New Roman" w:hAnsi="Times New Roman" w:cs="Times New Roman"/>
          <w:sz w:val="24"/>
          <w:szCs w:val="24"/>
        </w:rPr>
        <w:t xml:space="preserve">. </w:t>
      </w:r>
      <w:r w:rsidR="00091C6D" w:rsidRPr="00831DF0">
        <w:rPr>
          <w:rFonts w:ascii="Times New Roman" w:hAnsi="Times New Roman" w:cs="Times New Roman"/>
          <w:sz w:val="24"/>
          <w:szCs w:val="24"/>
        </w:rPr>
        <w:t xml:space="preserve">And we hope community banks who are not already ICBA Payments clients will consider joining us at this stage, with all the new potential </w:t>
      </w:r>
      <w:r w:rsidR="00F619FB" w:rsidRPr="00831DF0">
        <w:rPr>
          <w:rFonts w:ascii="Times New Roman" w:hAnsi="Times New Roman" w:cs="Times New Roman"/>
          <w:sz w:val="24"/>
          <w:szCs w:val="24"/>
        </w:rPr>
        <w:t>this change</w:t>
      </w:r>
      <w:r w:rsidR="00091C6D" w:rsidRPr="00831DF0">
        <w:rPr>
          <w:rFonts w:ascii="Times New Roman" w:hAnsi="Times New Roman" w:cs="Times New Roman"/>
          <w:sz w:val="24"/>
          <w:szCs w:val="24"/>
        </w:rPr>
        <w:t xml:space="preserve"> brings. </w:t>
      </w:r>
      <w:r w:rsidR="00F619FB" w:rsidRPr="00831DF0">
        <w:rPr>
          <w:rFonts w:ascii="Times New Roman" w:hAnsi="Times New Roman" w:cs="Times New Roman"/>
          <w:sz w:val="24"/>
          <w:szCs w:val="24"/>
        </w:rPr>
        <w:t>Just</w:t>
      </w:r>
      <w:r w:rsidR="008E47B2" w:rsidRPr="00831DF0">
        <w:rPr>
          <w:rFonts w:ascii="Times New Roman" w:hAnsi="Times New Roman" w:cs="Times New Roman"/>
          <w:sz w:val="24"/>
          <w:szCs w:val="24"/>
        </w:rPr>
        <w:t xml:space="preserve"> reach out to </w:t>
      </w:r>
      <w:hyperlink r:id="rId8">
        <w:r w:rsidR="008E47B2" w:rsidRPr="00831DF0">
          <w:rPr>
            <w:rStyle w:val="Hyperlink"/>
            <w:rFonts w:ascii="Times New Roman" w:hAnsi="Times New Roman" w:cs="Times New Roman"/>
            <w:sz w:val="24"/>
            <w:szCs w:val="24"/>
          </w:rPr>
          <w:t>mastercardupgrade@icba.org</w:t>
        </w:r>
      </w:hyperlink>
      <w:r w:rsidR="00CC6E5E" w:rsidRPr="00831DF0">
        <w:rPr>
          <w:rFonts w:ascii="Times New Roman" w:hAnsi="Times New Roman" w:cs="Times New Roman"/>
          <w:sz w:val="24"/>
          <w:szCs w:val="24"/>
        </w:rPr>
        <w:t xml:space="preserve"> </w:t>
      </w:r>
      <w:r w:rsidR="00F619FB" w:rsidRPr="00831DF0">
        <w:rPr>
          <w:rFonts w:ascii="Times New Roman" w:hAnsi="Times New Roman" w:cs="Times New Roman"/>
          <w:sz w:val="24"/>
          <w:szCs w:val="24"/>
        </w:rPr>
        <w:t>for more information</w:t>
      </w:r>
      <w:r w:rsidR="008E47B2" w:rsidRPr="00831DF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7FFA258" w14:textId="74497DC2" w:rsidR="0003554D" w:rsidRPr="00831DF0" w:rsidRDefault="00CC6E5E" w:rsidP="00831D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I’ve always felt that</w:t>
      </w:r>
      <w:r w:rsidR="0038740C" w:rsidRPr="00831DF0">
        <w:rPr>
          <w:rFonts w:ascii="Times New Roman" w:hAnsi="Times New Roman" w:cs="Times New Roman"/>
          <w:sz w:val="24"/>
          <w:szCs w:val="24"/>
        </w:rPr>
        <w:t xml:space="preserve"> c</w:t>
      </w:r>
      <w:r w:rsidR="0003554D" w:rsidRPr="00831DF0">
        <w:rPr>
          <w:rFonts w:ascii="Times New Roman" w:hAnsi="Times New Roman" w:cs="Times New Roman"/>
          <w:sz w:val="24"/>
          <w:szCs w:val="24"/>
        </w:rPr>
        <w:t xml:space="preserve">hange for the sake of change is foolish, but when it brings with it new opportunities, </w:t>
      </w:r>
      <w:r w:rsidR="00C822D3" w:rsidRPr="00831DF0">
        <w:rPr>
          <w:rFonts w:ascii="Times New Roman" w:hAnsi="Times New Roman" w:cs="Times New Roman"/>
          <w:sz w:val="24"/>
          <w:szCs w:val="24"/>
        </w:rPr>
        <w:t>innovative</w:t>
      </w:r>
      <w:r w:rsidR="0003554D" w:rsidRPr="00831DF0">
        <w:rPr>
          <w:rFonts w:ascii="Times New Roman" w:hAnsi="Times New Roman" w:cs="Times New Roman"/>
          <w:sz w:val="24"/>
          <w:szCs w:val="24"/>
        </w:rPr>
        <w:t xml:space="preserve"> potential</w:t>
      </w:r>
      <w:r w:rsidR="00DB316D">
        <w:rPr>
          <w:rFonts w:ascii="Times New Roman" w:hAnsi="Times New Roman" w:cs="Times New Roman"/>
          <w:sz w:val="24"/>
          <w:szCs w:val="24"/>
        </w:rPr>
        <w:t xml:space="preserve"> </w:t>
      </w:r>
      <w:r w:rsidR="0003554D" w:rsidRPr="00831DF0">
        <w:rPr>
          <w:rFonts w:ascii="Times New Roman" w:hAnsi="Times New Roman" w:cs="Times New Roman"/>
          <w:sz w:val="24"/>
          <w:szCs w:val="24"/>
        </w:rPr>
        <w:t xml:space="preserve">and a better business </w:t>
      </w:r>
      <w:r w:rsidR="00C822D3" w:rsidRPr="00831DF0">
        <w:rPr>
          <w:rFonts w:ascii="Times New Roman" w:hAnsi="Times New Roman" w:cs="Times New Roman"/>
          <w:sz w:val="24"/>
          <w:szCs w:val="24"/>
        </w:rPr>
        <w:t>return</w:t>
      </w:r>
      <w:r w:rsidR="0003554D" w:rsidRPr="00831DF0">
        <w:rPr>
          <w:rFonts w:ascii="Times New Roman" w:hAnsi="Times New Roman" w:cs="Times New Roman"/>
          <w:sz w:val="24"/>
          <w:szCs w:val="24"/>
        </w:rPr>
        <w:t xml:space="preserve">, it’s </w:t>
      </w:r>
      <w:r w:rsidR="006A1E6C" w:rsidRPr="00831DF0">
        <w:rPr>
          <w:rFonts w:ascii="Times New Roman" w:hAnsi="Times New Roman" w:cs="Times New Roman"/>
          <w:sz w:val="24"/>
          <w:szCs w:val="24"/>
        </w:rPr>
        <w:t>a</w:t>
      </w:r>
      <w:r w:rsidR="00F619FB" w:rsidRPr="00831DF0">
        <w:rPr>
          <w:rFonts w:ascii="Times New Roman" w:hAnsi="Times New Roman" w:cs="Times New Roman"/>
          <w:sz w:val="24"/>
          <w:szCs w:val="24"/>
        </w:rPr>
        <w:t>n educated,</w:t>
      </w:r>
      <w:r w:rsidR="006A1E6C" w:rsidRPr="00831DF0">
        <w:rPr>
          <w:rFonts w:ascii="Times New Roman" w:hAnsi="Times New Roman" w:cs="Times New Roman"/>
          <w:sz w:val="24"/>
          <w:szCs w:val="24"/>
        </w:rPr>
        <w:t xml:space="preserve"> worthwhile pursuit</w:t>
      </w:r>
      <w:r w:rsidR="00DB316D">
        <w:rPr>
          <w:rFonts w:ascii="Times New Roman" w:hAnsi="Times New Roman" w:cs="Times New Roman"/>
          <w:sz w:val="24"/>
          <w:szCs w:val="24"/>
        </w:rPr>
        <w:t>. A</w:t>
      </w:r>
      <w:r w:rsidR="00023252" w:rsidRPr="00831DF0">
        <w:rPr>
          <w:rFonts w:ascii="Times New Roman" w:hAnsi="Times New Roman" w:cs="Times New Roman"/>
          <w:sz w:val="24"/>
          <w:szCs w:val="24"/>
        </w:rPr>
        <w:t xml:space="preserve">nd that’s what we see in </w:t>
      </w:r>
      <w:r w:rsidR="0038740C" w:rsidRPr="00831DF0">
        <w:rPr>
          <w:rFonts w:ascii="Times New Roman" w:hAnsi="Times New Roman" w:cs="Times New Roman"/>
          <w:sz w:val="24"/>
          <w:szCs w:val="24"/>
        </w:rPr>
        <w:t>this new partnership</w:t>
      </w:r>
      <w:r w:rsidR="00EC642C" w:rsidRPr="00831DF0">
        <w:rPr>
          <w:rFonts w:ascii="Times New Roman" w:hAnsi="Times New Roman" w:cs="Times New Roman"/>
          <w:sz w:val="24"/>
          <w:szCs w:val="24"/>
        </w:rPr>
        <w:t xml:space="preserve">. </w:t>
      </w:r>
      <w:r w:rsidR="00C822D3" w:rsidRPr="00831DF0">
        <w:rPr>
          <w:rFonts w:ascii="Times New Roman" w:hAnsi="Times New Roman" w:cs="Times New Roman"/>
          <w:sz w:val="24"/>
          <w:szCs w:val="24"/>
        </w:rPr>
        <w:t xml:space="preserve">We look forward to working with each of </w:t>
      </w:r>
      <w:r w:rsidR="0038740C" w:rsidRPr="00831DF0">
        <w:rPr>
          <w:rFonts w:ascii="Times New Roman" w:hAnsi="Times New Roman" w:cs="Times New Roman"/>
          <w:sz w:val="24"/>
          <w:szCs w:val="24"/>
        </w:rPr>
        <w:t xml:space="preserve">you </w:t>
      </w:r>
      <w:r w:rsidR="007007C2" w:rsidRPr="00831DF0">
        <w:rPr>
          <w:rFonts w:ascii="Times New Roman" w:hAnsi="Times New Roman" w:cs="Times New Roman"/>
          <w:sz w:val="24"/>
          <w:szCs w:val="24"/>
        </w:rPr>
        <w:t>as we create an exciting</w:t>
      </w:r>
      <w:r w:rsidR="005817E2" w:rsidRPr="00831DF0">
        <w:rPr>
          <w:rFonts w:ascii="Times New Roman" w:hAnsi="Times New Roman" w:cs="Times New Roman"/>
          <w:sz w:val="24"/>
          <w:szCs w:val="24"/>
        </w:rPr>
        <w:t xml:space="preserve">, profitable </w:t>
      </w:r>
      <w:r w:rsidR="007007C2" w:rsidRPr="00831DF0">
        <w:rPr>
          <w:rFonts w:ascii="Times New Roman" w:hAnsi="Times New Roman" w:cs="Times New Roman"/>
          <w:sz w:val="24"/>
          <w:szCs w:val="24"/>
        </w:rPr>
        <w:t xml:space="preserve">future with Mastercard as a key partner. </w:t>
      </w:r>
    </w:p>
    <w:p w14:paraId="76FE7A31" w14:textId="77777777" w:rsidR="00E26319" w:rsidRPr="00831DF0" w:rsidRDefault="00E26319" w:rsidP="00831DF0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4721FF8F" w14:textId="44C3342F" w:rsidR="00E26319" w:rsidRDefault="006C65C3" w:rsidP="00DB316D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831DF0">
        <w:rPr>
          <w:rFonts w:ascii="Times New Roman" w:hAnsi="Times New Roman" w:cs="Times New Roman"/>
          <w:b/>
          <w:bCs/>
          <w:sz w:val="24"/>
          <w:szCs w:val="24"/>
        </w:rPr>
        <w:t>Jacob Eisen</w:t>
      </w:r>
      <w:r w:rsidRPr="00831DF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B316D">
        <w:rPr>
          <w:rFonts w:ascii="Times New Roman" w:hAnsi="Times New Roman" w:cs="Times New Roman"/>
          <w:i/>
          <w:iCs/>
          <w:sz w:val="24"/>
          <w:szCs w:val="24"/>
        </w:rPr>
        <w:t>(&lt;</w:t>
      </w:r>
      <w:proofErr w:type="spellStart"/>
      <w:r w:rsidR="00DB316D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DB316D">
        <w:rPr>
          <w:rFonts w:ascii="Times New Roman" w:hAnsi="Times New Roman" w:cs="Times New Roman"/>
          <w:i/>
          <w:iCs/>
          <w:sz w:val="24"/>
          <w:szCs w:val="24"/>
        </w:rPr>
        <w:t>&gt;Jacob.Eisen@icba.org&lt;</w:t>
      </w:r>
      <w:proofErr w:type="spellStart"/>
      <w:r w:rsidR="00DB316D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DB316D">
        <w:rPr>
          <w:rFonts w:ascii="Times New Roman" w:hAnsi="Times New Roman" w:cs="Times New Roman"/>
          <w:i/>
          <w:iCs/>
          <w:sz w:val="24"/>
          <w:szCs w:val="24"/>
        </w:rPr>
        <w:t xml:space="preserve">&gt;) </w:t>
      </w:r>
      <w:r w:rsidRPr="00831DF0">
        <w:rPr>
          <w:rFonts w:ascii="Times New Roman" w:hAnsi="Times New Roman" w:cs="Times New Roman"/>
          <w:sz w:val="24"/>
          <w:szCs w:val="24"/>
        </w:rPr>
        <w:t xml:space="preserve">is CEO of ICBA Payments and </w:t>
      </w:r>
      <w:r w:rsidR="00DB316D" w:rsidRPr="00831DF0">
        <w:rPr>
          <w:rFonts w:ascii="Times New Roman" w:hAnsi="Times New Roman" w:cs="Times New Roman"/>
          <w:sz w:val="24"/>
          <w:szCs w:val="24"/>
        </w:rPr>
        <w:t xml:space="preserve">its wholly owned subsidiary </w:t>
      </w:r>
      <w:r w:rsidRPr="00831DF0">
        <w:rPr>
          <w:rFonts w:ascii="Times New Roman" w:hAnsi="Times New Roman" w:cs="Times New Roman"/>
          <w:sz w:val="24"/>
          <w:szCs w:val="24"/>
        </w:rPr>
        <w:t>TCM Bank, N.A.</w:t>
      </w:r>
    </w:p>
    <w:p w14:paraId="2E6EB5E7" w14:textId="1814B9A0" w:rsidR="00DB316D" w:rsidRPr="00831DF0" w:rsidRDefault="00DB316D" w:rsidP="00DB316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[ends]</w:t>
      </w:r>
    </w:p>
    <w:p w14:paraId="5AFAE355" w14:textId="77777777" w:rsidR="00DB316D" w:rsidRDefault="00DB316D" w:rsidP="00DB316D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784AFB59" w14:textId="77777777" w:rsidR="00DB316D" w:rsidRDefault="00DB316D" w:rsidP="00DB316D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5EA81DDD" w14:textId="5FA0F8AD" w:rsidR="00DB316D" w:rsidRPr="00831DF0" w:rsidRDefault="00DB316D" w:rsidP="00DB316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>[callout box]</w:t>
      </w:r>
    </w:p>
    <w:p w14:paraId="36E16CC0" w14:textId="4755BCCB" w:rsidR="00DB316D" w:rsidRPr="00831DF0" w:rsidRDefault="00DB316D" w:rsidP="00DB316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31DF0">
        <w:rPr>
          <w:rFonts w:ascii="Times New Roman" w:hAnsi="Times New Roman" w:cs="Times New Roman"/>
          <w:sz w:val="24"/>
          <w:szCs w:val="24"/>
        </w:rPr>
        <w:t xml:space="preserve">For more information on ICBA Payments’ new partnership with Mastercard, visit </w:t>
      </w:r>
      <w:hyperlink r:id="rId9" w:history="1">
        <w:r w:rsidRPr="00831DF0">
          <w:rPr>
            <w:rStyle w:val="Hyperlink"/>
            <w:rFonts w:ascii="Times New Roman" w:hAnsi="Times New Roman" w:cs="Times New Roman"/>
            <w:sz w:val="24"/>
            <w:szCs w:val="24"/>
          </w:rPr>
          <w:t>icba.org/payments.</w:t>
        </w:r>
      </w:hyperlink>
      <w:r w:rsidRPr="00831DF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650F54" w14:textId="77777777" w:rsidR="00DB316D" w:rsidRPr="00831DF0" w:rsidRDefault="00DB316D" w:rsidP="00831DF0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sectPr w:rsidR="00DB316D" w:rsidRPr="00831D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481D58"/>
    <w:multiLevelType w:val="hybridMultilevel"/>
    <w:tmpl w:val="96409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17998"/>
    <w:multiLevelType w:val="hybridMultilevel"/>
    <w:tmpl w:val="20605E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940C01"/>
    <w:multiLevelType w:val="hybridMultilevel"/>
    <w:tmpl w:val="09B25394"/>
    <w:lvl w:ilvl="0" w:tplc="9EDA79CE">
      <w:numFmt w:val="bullet"/>
      <w:lvlText w:val="•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9625484">
    <w:abstractNumId w:val="0"/>
  </w:num>
  <w:num w:numId="2" w16cid:durableId="1146511153">
    <w:abstractNumId w:val="1"/>
  </w:num>
  <w:num w:numId="3" w16cid:durableId="6728076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7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0C1"/>
    <w:rsid w:val="000151D6"/>
    <w:rsid w:val="00023252"/>
    <w:rsid w:val="0003554D"/>
    <w:rsid w:val="00036E17"/>
    <w:rsid w:val="0006254C"/>
    <w:rsid w:val="00086AE6"/>
    <w:rsid w:val="00091C6D"/>
    <w:rsid w:val="000A5CA7"/>
    <w:rsid w:val="000B30FB"/>
    <w:rsid w:val="000B38C9"/>
    <w:rsid w:val="000F62CE"/>
    <w:rsid w:val="00113CD7"/>
    <w:rsid w:val="0013013A"/>
    <w:rsid w:val="00144915"/>
    <w:rsid w:val="00153249"/>
    <w:rsid w:val="001535F0"/>
    <w:rsid w:val="0015466D"/>
    <w:rsid w:val="00160B76"/>
    <w:rsid w:val="0016489C"/>
    <w:rsid w:val="00167BA7"/>
    <w:rsid w:val="001940B0"/>
    <w:rsid w:val="001B2879"/>
    <w:rsid w:val="001C1D08"/>
    <w:rsid w:val="001D2AF1"/>
    <w:rsid w:val="001E62C0"/>
    <w:rsid w:val="001E7A82"/>
    <w:rsid w:val="00225ADD"/>
    <w:rsid w:val="00225B5A"/>
    <w:rsid w:val="002279FB"/>
    <w:rsid w:val="00240E4B"/>
    <w:rsid w:val="00242FDE"/>
    <w:rsid w:val="00257CBC"/>
    <w:rsid w:val="00265C29"/>
    <w:rsid w:val="00282F8B"/>
    <w:rsid w:val="00296874"/>
    <w:rsid w:val="002A0ED3"/>
    <w:rsid w:val="002A6B2F"/>
    <w:rsid w:val="002C17AC"/>
    <w:rsid w:val="002E7B7B"/>
    <w:rsid w:val="0032544D"/>
    <w:rsid w:val="00326C01"/>
    <w:rsid w:val="00356A94"/>
    <w:rsid w:val="00366B8F"/>
    <w:rsid w:val="003814A1"/>
    <w:rsid w:val="00382730"/>
    <w:rsid w:val="0038740C"/>
    <w:rsid w:val="00393183"/>
    <w:rsid w:val="00394C96"/>
    <w:rsid w:val="003A34D3"/>
    <w:rsid w:val="003B70A7"/>
    <w:rsid w:val="003D2797"/>
    <w:rsid w:val="003D3DF7"/>
    <w:rsid w:val="003E29B2"/>
    <w:rsid w:val="003E2D1A"/>
    <w:rsid w:val="00404FEF"/>
    <w:rsid w:val="004123C0"/>
    <w:rsid w:val="00413761"/>
    <w:rsid w:val="004172D8"/>
    <w:rsid w:val="00435C3D"/>
    <w:rsid w:val="00437B32"/>
    <w:rsid w:val="004439B0"/>
    <w:rsid w:val="0045726E"/>
    <w:rsid w:val="004578ED"/>
    <w:rsid w:val="00476A33"/>
    <w:rsid w:val="004B2AC4"/>
    <w:rsid w:val="004B64FE"/>
    <w:rsid w:val="004C60D5"/>
    <w:rsid w:val="004E1CB9"/>
    <w:rsid w:val="004E2BB4"/>
    <w:rsid w:val="00507B86"/>
    <w:rsid w:val="00513A63"/>
    <w:rsid w:val="00516A6C"/>
    <w:rsid w:val="0053045A"/>
    <w:rsid w:val="005428AB"/>
    <w:rsid w:val="00543C27"/>
    <w:rsid w:val="005448B5"/>
    <w:rsid w:val="005659E6"/>
    <w:rsid w:val="005719E0"/>
    <w:rsid w:val="00571CC9"/>
    <w:rsid w:val="005745A1"/>
    <w:rsid w:val="005817E2"/>
    <w:rsid w:val="005836C9"/>
    <w:rsid w:val="00590186"/>
    <w:rsid w:val="00590240"/>
    <w:rsid w:val="005A4A15"/>
    <w:rsid w:val="005C5105"/>
    <w:rsid w:val="005C7BA9"/>
    <w:rsid w:val="00623021"/>
    <w:rsid w:val="00634542"/>
    <w:rsid w:val="00645F5B"/>
    <w:rsid w:val="006543F5"/>
    <w:rsid w:val="006A1E6C"/>
    <w:rsid w:val="006B13BA"/>
    <w:rsid w:val="006B561E"/>
    <w:rsid w:val="006C4843"/>
    <w:rsid w:val="006C65C3"/>
    <w:rsid w:val="006D4D39"/>
    <w:rsid w:val="006E79EA"/>
    <w:rsid w:val="007007C2"/>
    <w:rsid w:val="007041DF"/>
    <w:rsid w:val="00743D1B"/>
    <w:rsid w:val="007677EF"/>
    <w:rsid w:val="007C0D44"/>
    <w:rsid w:val="007C1960"/>
    <w:rsid w:val="007D6AA7"/>
    <w:rsid w:val="007E1E1E"/>
    <w:rsid w:val="007E6CF8"/>
    <w:rsid w:val="00810F76"/>
    <w:rsid w:val="00822ACA"/>
    <w:rsid w:val="008300A6"/>
    <w:rsid w:val="00831DF0"/>
    <w:rsid w:val="0083767F"/>
    <w:rsid w:val="0085524B"/>
    <w:rsid w:val="00874ADD"/>
    <w:rsid w:val="00877816"/>
    <w:rsid w:val="00886756"/>
    <w:rsid w:val="00893677"/>
    <w:rsid w:val="008A033A"/>
    <w:rsid w:val="008B5D0E"/>
    <w:rsid w:val="008E47B2"/>
    <w:rsid w:val="008F20BA"/>
    <w:rsid w:val="008F4A4F"/>
    <w:rsid w:val="008F615B"/>
    <w:rsid w:val="00915CF3"/>
    <w:rsid w:val="00956AD8"/>
    <w:rsid w:val="00957E8A"/>
    <w:rsid w:val="00965A3F"/>
    <w:rsid w:val="009741FB"/>
    <w:rsid w:val="00976B78"/>
    <w:rsid w:val="00982D3B"/>
    <w:rsid w:val="00987A77"/>
    <w:rsid w:val="009B552D"/>
    <w:rsid w:val="009C19FD"/>
    <w:rsid w:val="00A07AEC"/>
    <w:rsid w:val="00A300C1"/>
    <w:rsid w:val="00A47423"/>
    <w:rsid w:val="00A53584"/>
    <w:rsid w:val="00A71037"/>
    <w:rsid w:val="00A72772"/>
    <w:rsid w:val="00A73161"/>
    <w:rsid w:val="00A8318E"/>
    <w:rsid w:val="00A950DA"/>
    <w:rsid w:val="00AA124C"/>
    <w:rsid w:val="00AA5CE1"/>
    <w:rsid w:val="00AB39D7"/>
    <w:rsid w:val="00AC36B0"/>
    <w:rsid w:val="00AE015A"/>
    <w:rsid w:val="00AF5111"/>
    <w:rsid w:val="00B01A71"/>
    <w:rsid w:val="00B0403D"/>
    <w:rsid w:val="00B05BE7"/>
    <w:rsid w:val="00B200BE"/>
    <w:rsid w:val="00B20BA9"/>
    <w:rsid w:val="00B21D57"/>
    <w:rsid w:val="00B53136"/>
    <w:rsid w:val="00B5492D"/>
    <w:rsid w:val="00B63795"/>
    <w:rsid w:val="00B6741D"/>
    <w:rsid w:val="00B94579"/>
    <w:rsid w:val="00BB64FC"/>
    <w:rsid w:val="00BC7ECF"/>
    <w:rsid w:val="00BD230F"/>
    <w:rsid w:val="00BF1C77"/>
    <w:rsid w:val="00C052A5"/>
    <w:rsid w:val="00C17696"/>
    <w:rsid w:val="00C20C78"/>
    <w:rsid w:val="00C2455B"/>
    <w:rsid w:val="00C40EE6"/>
    <w:rsid w:val="00C52689"/>
    <w:rsid w:val="00C54803"/>
    <w:rsid w:val="00C7158C"/>
    <w:rsid w:val="00C822D3"/>
    <w:rsid w:val="00CA72D2"/>
    <w:rsid w:val="00CC279E"/>
    <w:rsid w:val="00CC6E5E"/>
    <w:rsid w:val="00CE4059"/>
    <w:rsid w:val="00CF602E"/>
    <w:rsid w:val="00D04F8A"/>
    <w:rsid w:val="00D05D10"/>
    <w:rsid w:val="00D0732E"/>
    <w:rsid w:val="00D145A7"/>
    <w:rsid w:val="00D27056"/>
    <w:rsid w:val="00D276C8"/>
    <w:rsid w:val="00D36DB4"/>
    <w:rsid w:val="00D552B0"/>
    <w:rsid w:val="00D6027C"/>
    <w:rsid w:val="00D66B01"/>
    <w:rsid w:val="00D7450D"/>
    <w:rsid w:val="00D93392"/>
    <w:rsid w:val="00D94099"/>
    <w:rsid w:val="00DA1636"/>
    <w:rsid w:val="00DB316D"/>
    <w:rsid w:val="00DB3371"/>
    <w:rsid w:val="00DB7B85"/>
    <w:rsid w:val="00DC326A"/>
    <w:rsid w:val="00DF2D76"/>
    <w:rsid w:val="00E26319"/>
    <w:rsid w:val="00E324D7"/>
    <w:rsid w:val="00E36336"/>
    <w:rsid w:val="00E50C02"/>
    <w:rsid w:val="00E643AF"/>
    <w:rsid w:val="00EA1975"/>
    <w:rsid w:val="00EA40C6"/>
    <w:rsid w:val="00EB5FCD"/>
    <w:rsid w:val="00EC642C"/>
    <w:rsid w:val="00EF56F8"/>
    <w:rsid w:val="00F127E1"/>
    <w:rsid w:val="00F2154B"/>
    <w:rsid w:val="00F25C86"/>
    <w:rsid w:val="00F26490"/>
    <w:rsid w:val="00F3703F"/>
    <w:rsid w:val="00F378C7"/>
    <w:rsid w:val="00F42E12"/>
    <w:rsid w:val="00F56EDC"/>
    <w:rsid w:val="00F619FB"/>
    <w:rsid w:val="00F75983"/>
    <w:rsid w:val="00F87DA0"/>
    <w:rsid w:val="00FA7180"/>
    <w:rsid w:val="00FC787E"/>
    <w:rsid w:val="00FE271F"/>
    <w:rsid w:val="00FE709E"/>
    <w:rsid w:val="057212E6"/>
    <w:rsid w:val="0B4AE078"/>
    <w:rsid w:val="0E6CCEBA"/>
    <w:rsid w:val="2A480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16F2C9"/>
  <w15:chartTrackingRefBased/>
  <w15:docId w15:val="{42D3C63B-9C74-4559-8EFA-6C3C801DA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300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300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00C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300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300C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300C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300C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00C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00C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00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300C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300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300C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300C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300C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300C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300C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300C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300C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300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00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300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300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300C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300C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300C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00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00C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300C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65A3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5A3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186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901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901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9018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01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018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40E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stercardupgrade@icba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icba.org/payments/solutions/additional-services/mastercard/upgrade-your-customer-payments-experienc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039f3e-a476-4baa-bca9-d8ce19d65b9c" xsi:nil="true"/>
    <_ip_UnifiedCompliancePolicyUIAction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7C48B6C-D751-4883-8EDA-B5F0CD3F6A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74A3890-7306-4169-B4D6-5A52B82695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C9F75D-0F33-4B66-BEB4-39C443D90330}">
  <ds:schemaRefs>
    <ds:schemaRef ds:uri="http://schemas.microsoft.com/office/2006/metadata/properties"/>
    <ds:schemaRef ds:uri="http://schemas.microsoft.com/office/infopath/2007/PartnerControls"/>
    <ds:schemaRef ds:uri="92039f3e-a476-4baa-bca9-d8ce19d65b9c"/>
    <ds:schemaRef ds:uri="http://schemas.microsoft.com/sharepoint/v3"/>
    <ds:schemaRef ds:uri="83d206e5-c459-42d3-b897-6308765113a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509</Words>
  <Characters>2905</Characters>
  <Application>Microsoft Office Word</Application>
  <DocSecurity>0</DocSecurity>
  <Lines>24</Lines>
  <Paragraphs>6</Paragraphs>
  <ScaleCrop>false</ScaleCrop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8</cp:revision>
  <dcterms:created xsi:type="dcterms:W3CDTF">2025-03-04T22:38:00Z</dcterms:created>
  <dcterms:modified xsi:type="dcterms:W3CDTF">2025-03-19T15:01:00Z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