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103235" w14:textId="01B2DB29" w:rsidR="00631B2A" w:rsidRPr="007B2B19" w:rsidRDefault="00631B2A" w:rsidP="00846C21">
      <w:pPr>
        <w:spacing w:after="0" w:line="240" w:lineRule="auto"/>
        <w:rPr>
          <w:rFonts w:ascii="Cambria" w:hAnsi="Cambria"/>
        </w:rPr>
      </w:pPr>
      <w:r w:rsidRPr="007B2B19">
        <w:rPr>
          <w:rFonts w:ascii="Cambria" w:hAnsi="Cambria"/>
        </w:rPr>
        <w:t>Independent Banker</w:t>
      </w:r>
    </w:p>
    <w:p w14:paraId="4535999A" w14:textId="77DBFE7C" w:rsidR="00631B2A" w:rsidRPr="007B2B19" w:rsidRDefault="00631B2A" w:rsidP="00846C21">
      <w:pPr>
        <w:spacing w:after="0" w:line="240" w:lineRule="auto"/>
        <w:rPr>
          <w:rFonts w:ascii="Cambria" w:hAnsi="Cambria"/>
        </w:rPr>
      </w:pPr>
      <w:r w:rsidRPr="007B2B19">
        <w:rPr>
          <w:rFonts w:ascii="Cambria" w:hAnsi="Cambria"/>
        </w:rPr>
        <w:t>March 2025</w:t>
      </w:r>
    </w:p>
    <w:p w14:paraId="14E260B5" w14:textId="3CEC0E3E" w:rsidR="00631B2A" w:rsidRPr="007B2B19" w:rsidRDefault="00631B2A" w:rsidP="007B2B19">
      <w:pPr>
        <w:spacing w:line="276" w:lineRule="auto"/>
        <w:rPr>
          <w:rFonts w:ascii="Cambria" w:hAnsi="Cambria"/>
        </w:rPr>
      </w:pPr>
      <w:r w:rsidRPr="007B2B19">
        <w:rPr>
          <w:rFonts w:ascii="Cambria" w:hAnsi="Cambria"/>
        </w:rPr>
        <w:t>Portfolio</w:t>
      </w:r>
    </w:p>
    <w:p w14:paraId="44B87C68" w14:textId="54704415" w:rsidR="00631B2A" w:rsidRPr="007B2B19" w:rsidRDefault="00631B2A" w:rsidP="007B2B19">
      <w:pPr>
        <w:spacing w:line="276" w:lineRule="auto"/>
        <w:rPr>
          <w:rFonts w:ascii="Cambria" w:hAnsi="Cambria"/>
        </w:rPr>
      </w:pPr>
      <w:r w:rsidRPr="007B2B19">
        <w:rPr>
          <w:rFonts w:ascii="Cambria" w:hAnsi="Cambria"/>
        </w:rPr>
        <w:t>[tag] Innovation Station</w:t>
      </w:r>
    </w:p>
    <w:p w14:paraId="47B74E62" w14:textId="440F6F21" w:rsidR="00326C01" w:rsidRDefault="00631B2A" w:rsidP="007B2B19">
      <w:pPr>
        <w:spacing w:line="276" w:lineRule="auto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[</w:t>
      </w:r>
      <w:proofErr w:type="spellStart"/>
      <w:r>
        <w:rPr>
          <w:rFonts w:ascii="Cambria" w:hAnsi="Cambria"/>
          <w:b/>
          <w:bCs/>
        </w:rPr>
        <w:t>hed</w:t>
      </w:r>
      <w:proofErr w:type="spellEnd"/>
      <w:r>
        <w:rPr>
          <w:rFonts w:ascii="Cambria" w:hAnsi="Cambria"/>
          <w:b/>
          <w:bCs/>
        </w:rPr>
        <w:t xml:space="preserve">] </w:t>
      </w:r>
      <w:r w:rsidR="00E86139" w:rsidRPr="00E86139">
        <w:rPr>
          <w:rFonts w:ascii="Cambria" w:hAnsi="Cambria"/>
          <w:b/>
          <w:bCs/>
        </w:rPr>
        <w:t xml:space="preserve">Putting the </w:t>
      </w:r>
      <w:r w:rsidR="008523C8">
        <w:rPr>
          <w:rFonts w:ascii="Cambria" w:hAnsi="Cambria"/>
          <w:b/>
          <w:bCs/>
        </w:rPr>
        <w:t>“</w:t>
      </w:r>
      <w:r>
        <w:rPr>
          <w:rFonts w:ascii="Cambria" w:hAnsi="Cambria"/>
          <w:b/>
          <w:bCs/>
        </w:rPr>
        <w:t>p</w:t>
      </w:r>
      <w:r w:rsidR="00E86139" w:rsidRPr="00E86139">
        <w:rPr>
          <w:rFonts w:ascii="Cambria" w:hAnsi="Cambria"/>
          <w:b/>
          <w:bCs/>
        </w:rPr>
        <w:t>erson</w:t>
      </w:r>
      <w:r w:rsidR="008523C8">
        <w:rPr>
          <w:rFonts w:ascii="Cambria" w:hAnsi="Cambria"/>
          <w:b/>
          <w:bCs/>
        </w:rPr>
        <w:t>”</w:t>
      </w:r>
      <w:r w:rsidR="00E86139" w:rsidRPr="00E86139">
        <w:rPr>
          <w:rFonts w:ascii="Cambria" w:hAnsi="Cambria"/>
          <w:b/>
          <w:bCs/>
        </w:rPr>
        <w:t xml:space="preserve"> in </w:t>
      </w:r>
      <w:r>
        <w:rPr>
          <w:rFonts w:ascii="Cambria" w:hAnsi="Cambria"/>
          <w:b/>
          <w:bCs/>
        </w:rPr>
        <w:t>p</w:t>
      </w:r>
      <w:r w:rsidR="00E86139" w:rsidRPr="00E86139">
        <w:rPr>
          <w:rFonts w:ascii="Cambria" w:hAnsi="Cambria"/>
          <w:b/>
          <w:bCs/>
        </w:rPr>
        <w:t>ersonalized</w:t>
      </w:r>
      <w:r w:rsidR="00E86139">
        <w:rPr>
          <w:rFonts w:ascii="Cambria" w:hAnsi="Cambria"/>
          <w:b/>
          <w:bCs/>
        </w:rPr>
        <w:t xml:space="preserve"> </w:t>
      </w:r>
      <w:r>
        <w:rPr>
          <w:rFonts w:ascii="Cambria" w:hAnsi="Cambria"/>
          <w:b/>
          <w:bCs/>
        </w:rPr>
        <w:t>b</w:t>
      </w:r>
      <w:r w:rsidR="00E86139">
        <w:rPr>
          <w:rFonts w:ascii="Cambria" w:hAnsi="Cambria"/>
          <w:b/>
          <w:bCs/>
        </w:rPr>
        <w:t>ank</w:t>
      </w:r>
      <w:r w:rsidR="008523C8">
        <w:rPr>
          <w:rFonts w:ascii="Cambria" w:hAnsi="Cambria"/>
          <w:b/>
          <w:bCs/>
        </w:rPr>
        <w:t>ing</w:t>
      </w:r>
    </w:p>
    <w:p w14:paraId="7D141949" w14:textId="32B66F52" w:rsidR="00631B2A" w:rsidRPr="007B2B19" w:rsidRDefault="00631B2A" w:rsidP="007B2B19">
      <w:pPr>
        <w:spacing w:line="276" w:lineRule="auto"/>
        <w:rPr>
          <w:rFonts w:ascii="Cambria" w:hAnsi="Cambria"/>
        </w:rPr>
      </w:pPr>
      <w:r w:rsidRPr="007B2B19">
        <w:rPr>
          <w:rFonts w:ascii="Cambria" w:hAnsi="Cambria"/>
        </w:rPr>
        <w:t>[byline] By Charles Potts, ICBA</w:t>
      </w:r>
    </w:p>
    <w:p w14:paraId="6A16F921" w14:textId="19C961ED" w:rsidR="00631B2A" w:rsidRPr="007B2B19" w:rsidRDefault="00631B2A" w:rsidP="007B2B19">
      <w:pPr>
        <w:spacing w:line="276" w:lineRule="auto"/>
        <w:rPr>
          <w:rFonts w:ascii="Cambria" w:hAnsi="Cambria"/>
        </w:rPr>
      </w:pPr>
      <w:r w:rsidRPr="007B2B19">
        <w:rPr>
          <w:rFonts w:ascii="Cambria" w:hAnsi="Cambria"/>
        </w:rPr>
        <w:t>[body]</w:t>
      </w:r>
    </w:p>
    <w:p w14:paraId="2EDC5270" w14:textId="2F54E175" w:rsidR="00465D1C" w:rsidRDefault="0038680D">
      <w:pPr>
        <w:spacing w:line="276" w:lineRule="auto"/>
        <w:rPr>
          <w:rFonts w:ascii="Cambria" w:hAnsi="Cambria"/>
        </w:rPr>
      </w:pPr>
      <w:r>
        <w:rPr>
          <w:rFonts w:ascii="Cambria" w:hAnsi="Cambria"/>
        </w:rPr>
        <w:t>Today</w:t>
      </w:r>
      <w:r w:rsidR="007939A4">
        <w:rPr>
          <w:rFonts w:ascii="Cambria" w:hAnsi="Cambria"/>
        </w:rPr>
        <w:t>, personalization reigns supreme</w:t>
      </w:r>
      <w:r w:rsidR="00465D1C">
        <w:rPr>
          <w:rFonts w:ascii="Cambria" w:hAnsi="Cambria"/>
        </w:rPr>
        <w:t>.</w:t>
      </w:r>
      <w:r w:rsidR="007939A4">
        <w:rPr>
          <w:rFonts w:ascii="Cambria" w:hAnsi="Cambria"/>
        </w:rPr>
        <w:t xml:space="preserve"> </w:t>
      </w:r>
      <w:r w:rsidR="004E0B34">
        <w:rPr>
          <w:rFonts w:ascii="Cambria" w:hAnsi="Cambria"/>
        </w:rPr>
        <w:t xml:space="preserve">According to </w:t>
      </w:r>
      <w:hyperlink r:id="rId8" w:history="1">
        <w:r w:rsidR="004E0B34" w:rsidRPr="007939A4">
          <w:rPr>
            <w:rStyle w:val="Hyperlink"/>
            <w:rFonts w:ascii="Cambria" w:hAnsi="Cambria"/>
          </w:rPr>
          <w:t>Deloitte</w:t>
        </w:r>
      </w:hyperlink>
      <w:r w:rsidR="004E0B34">
        <w:rPr>
          <w:rFonts w:ascii="Cambria" w:hAnsi="Cambria"/>
        </w:rPr>
        <w:t xml:space="preserve">, </w:t>
      </w:r>
      <w:r w:rsidR="00465D1C">
        <w:rPr>
          <w:rFonts w:ascii="Cambria" w:hAnsi="Cambria"/>
        </w:rPr>
        <w:t xml:space="preserve">about </w:t>
      </w:r>
      <w:r w:rsidR="004E0B34" w:rsidRPr="004E0B34">
        <w:rPr>
          <w:rFonts w:ascii="Cambria" w:hAnsi="Cambria"/>
        </w:rPr>
        <w:t>half of Gen Zers and millennials</w:t>
      </w:r>
      <w:r w:rsidR="004E0B34">
        <w:rPr>
          <w:rFonts w:ascii="Cambria" w:hAnsi="Cambria"/>
        </w:rPr>
        <w:t xml:space="preserve"> </w:t>
      </w:r>
      <w:r w:rsidR="00061195">
        <w:rPr>
          <w:rFonts w:ascii="Cambria" w:hAnsi="Cambria"/>
        </w:rPr>
        <w:t>find</w:t>
      </w:r>
      <w:r w:rsidR="004E0B34" w:rsidRPr="004E0B34">
        <w:rPr>
          <w:rFonts w:ascii="Cambria" w:hAnsi="Cambria"/>
        </w:rPr>
        <w:t xml:space="preserve"> personalized experiences very or extremely important</w:t>
      </w:r>
      <w:r w:rsidR="00061195">
        <w:rPr>
          <w:rFonts w:ascii="Cambria" w:hAnsi="Cambria"/>
        </w:rPr>
        <w:t xml:space="preserve"> in their banking and business relationships—an emphasis that’s only increased over the past few years. </w:t>
      </w:r>
    </w:p>
    <w:p w14:paraId="0485402E" w14:textId="4D8B9DFF" w:rsidR="00CC5E8A" w:rsidRDefault="00465D1C" w:rsidP="007B2B19">
      <w:pPr>
        <w:spacing w:line="276" w:lineRule="auto"/>
        <w:rPr>
          <w:rFonts w:ascii="Cambria" w:hAnsi="Cambria"/>
        </w:rPr>
      </w:pPr>
      <w:r>
        <w:rPr>
          <w:rFonts w:ascii="Cambria" w:hAnsi="Cambria"/>
        </w:rPr>
        <w:t xml:space="preserve">Personalization isn’t about simply adding a first name to an email; it’s about creating a real connection. </w:t>
      </w:r>
      <w:r w:rsidR="009F4008">
        <w:rPr>
          <w:rFonts w:ascii="Cambria" w:hAnsi="Cambria"/>
        </w:rPr>
        <w:t xml:space="preserve">Fortunately, relationship banking is what community banks do best. </w:t>
      </w:r>
      <w:r w:rsidR="00C36E65">
        <w:rPr>
          <w:rFonts w:ascii="Cambria" w:hAnsi="Cambria"/>
        </w:rPr>
        <w:t xml:space="preserve">Your customers choose to bank with you because you create a personal experience for them, and that same </w:t>
      </w:r>
      <w:r w:rsidR="00846C21">
        <w:rPr>
          <w:rFonts w:ascii="Cambria" w:hAnsi="Cambria"/>
        </w:rPr>
        <w:t xml:space="preserve">connected touch </w:t>
      </w:r>
      <w:r>
        <w:rPr>
          <w:rFonts w:ascii="Cambria" w:hAnsi="Cambria"/>
        </w:rPr>
        <w:t>should</w:t>
      </w:r>
      <w:r w:rsidR="00846C21">
        <w:rPr>
          <w:rFonts w:ascii="Cambria" w:hAnsi="Cambria"/>
        </w:rPr>
        <w:t xml:space="preserve"> flow through your digital </w:t>
      </w:r>
      <w:r w:rsidR="00373403">
        <w:rPr>
          <w:rFonts w:ascii="Cambria" w:hAnsi="Cambria"/>
        </w:rPr>
        <w:t>solutions</w:t>
      </w:r>
      <w:r w:rsidR="00846C21">
        <w:rPr>
          <w:rFonts w:ascii="Cambria" w:hAnsi="Cambria"/>
        </w:rPr>
        <w:t xml:space="preserve">. </w:t>
      </w:r>
    </w:p>
    <w:p w14:paraId="627BA045" w14:textId="7920B049" w:rsidR="001F3DD8" w:rsidRDefault="00C91812" w:rsidP="007B2B19">
      <w:pPr>
        <w:spacing w:line="276" w:lineRule="auto"/>
        <w:rPr>
          <w:rFonts w:ascii="Cambria" w:hAnsi="Cambria"/>
        </w:rPr>
      </w:pPr>
      <w:r>
        <w:rPr>
          <w:rFonts w:ascii="Cambria" w:hAnsi="Cambria"/>
        </w:rPr>
        <w:t>With technology solutions geared to support</w:t>
      </w:r>
      <w:r w:rsidR="00CC5E8A">
        <w:rPr>
          <w:rFonts w:ascii="Cambria" w:hAnsi="Cambria"/>
        </w:rPr>
        <w:t xml:space="preserve"> a more customized experience, </w:t>
      </w:r>
      <w:r w:rsidR="0078064E">
        <w:rPr>
          <w:rFonts w:ascii="Cambria" w:hAnsi="Cambria"/>
        </w:rPr>
        <w:t xml:space="preserve">community banks have new tools in their arsenal to </w:t>
      </w:r>
      <w:r w:rsidR="00AA1AF6">
        <w:rPr>
          <w:rFonts w:ascii="Cambria" w:hAnsi="Cambria"/>
        </w:rPr>
        <w:t xml:space="preserve">enhance their customer </w:t>
      </w:r>
      <w:r w:rsidR="00B06F98">
        <w:rPr>
          <w:rFonts w:ascii="Cambria" w:hAnsi="Cambria"/>
        </w:rPr>
        <w:t xml:space="preserve">relationships. But to ensure it feels </w:t>
      </w:r>
      <w:r w:rsidR="003722E6">
        <w:rPr>
          <w:rFonts w:ascii="Cambria" w:hAnsi="Cambria"/>
        </w:rPr>
        <w:t>authentic</w:t>
      </w:r>
      <w:r w:rsidR="00C018D4">
        <w:rPr>
          <w:rFonts w:ascii="Cambria" w:hAnsi="Cambria"/>
        </w:rPr>
        <w:t xml:space="preserve"> to the customer</w:t>
      </w:r>
      <w:r w:rsidR="003722E6">
        <w:rPr>
          <w:rFonts w:ascii="Cambria" w:hAnsi="Cambria"/>
        </w:rPr>
        <w:t xml:space="preserve">, community banks </w:t>
      </w:r>
      <w:r w:rsidR="00465D1C">
        <w:rPr>
          <w:rFonts w:ascii="Cambria" w:hAnsi="Cambria"/>
        </w:rPr>
        <w:t>must</w:t>
      </w:r>
      <w:r w:rsidR="00132D4A">
        <w:rPr>
          <w:rFonts w:ascii="Cambria" w:hAnsi="Cambria"/>
        </w:rPr>
        <w:t xml:space="preserve"> answer three important questions before onboarding and deploying a new</w:t>
      </w:r>
      <w:r w:rsidR="007020B5">
        <w:rPr>
          <w:rFonts w:ascii="Cambria" w:hAnsi="Cambria"/>
        </w:rPr>
        <w:t xml:space="preserve"> personalization</w:t>
      </w:r>
      <w:r w:rsidR="00132D4A">
        <w:rPr>
          <w:rFonts w:ascii="Cambria" w:hAnsi="Cambria"/>
        </w:rPr>
        <w:t xml:space="preserve"> technology:</w:t>
      </w:r>
    </w:p>
    <w:p w14:paraId="42018A9B" w14:textId="308D4D42" w:rsidR="001F3DD8" w:rsidRPr="007B2B19" w:rsidRDefault="00132D4A" w:rsidP="007B2B19">
      <w:pPr>
        <w:pStyle w:val="ListParagraph"/>
        <w:numPr>
          <w:ilvl w:val="0"/>
          <w:numId w:val="2"/>
        </w:numPr>
        <w:spacing w:line="276" w:lineRule="auto"/>
        <w:rPr>
          <w:rFonts w:ascii="Cambria" w:hAnsi="Cambria"/>
          <w:b/>
          <w:bCs/>
        </w:rPr>
      </w:pPr>
      <w:r w:rsidRPr="005949D4">
        <w:rPr>
          <w:rFonts w:ascii="Cambria" w:hAnsi="Cambria"/>
          <w:b/>
          <w:bCs/>
        </w:rPr>
        <w:t xml:space="preserve">Who are </w:t>
      </w:r>
      <w:r w:rsidR="005949D4" w:rsidRPr="005949D4">
        <w:rPr>
          <w:rFonts w:ascii="Cambria" w:hAnsi="Cambria"/>
          <w:b/>
          <w:bCs/>
        </w:rPr>
        <w:t xml:space="preserve">the customers </w:t>
      </w:r>
      <w:r w:rsidR="006B4072">
        <w:rPr>
          <w:rFonts w:ascii="Cambria" w:hAnsi="Cambria"/>
          <w:b/>
          <w:bCs/>
        </w:rPr>
        <w:t>we</w:t>
      </w:r>
      <w:r w:rsidR="005949D4" w:rsidRPr="005949D4">
        <w:rPr>
          <w:rFonts w:ascii="Cambria" w:hAnsi="Cambria"/>
          <w:b/>
          <w:bCs/>
        </w:rPr>
        <w:t xml:space="preserve"> are targeting? </w:t>
      </w:r>
      <w:r w:rsidR="007020B5">
        <w:rPr>
          <w:rFonts w:ascii="Cambria" w:hAnsi="Cambria"/>
        </w:rPr>
        <w:t xml:space="preserve">Audiences differ, and as </w:t>
      </w:r>
      <w:r w:rsidR="00D82C8D">
        <w:rPr>
          <w:rFonts w:ascii="Cambria" w:hAnsi="Cambria"/>
        </w:rPr>
        <w:t>you</w:t>
      </w:r>
      <w:r w:rsidR="007020B5">
        <w:rPr>
          <w:rFonts w:ascii="Cambria" w:hAnsi="Cambria"/>
        </w:rPr>
        <w:t xml:space="preserve"> look to diversify </w:t>
      </w:r>
      <w:r w:rsidR="00DC66F3">
        <w:rPr>
          <w:rFonts w:ascii="Cambria" w:hAnsi="Cambria"/>
        </w:rPr>
        <w:t>your</w:t>
      </w:r>
      <w:r w:rsidR="007020B5">
        <w:rPr>
          <w:rFonts w:ascii="Cambria" w:hAnsi="Cambria"/>
        </w:rPr>
        <w:t xml:space="preserve"> clientele, </w:t>
      </w:r>
      <w:r w:rsidR="00D82C8D">
        <w:rPr>
          <w:rFonts w:ascii="Cambria" w:hAnsi="Cambria"/>
        </w:rPr>
        <w:t xml:space="preserve">it may be true that the customers you’re trying to retain don’t want the same experiences as those you want to attract. Build out </w:t>
      </w:r>
      <w:r w:rsidR="001F3DD8">
        <w:rPr>
          <w:rFonts w:ascii="Cambria" w:hAnsi="Cambria"/>
        </w:rPr>
        <w:t>the personas</w:t>
      </w:r>
      <w:r w:rsidR="00D82C8D">
        <w:rPr>
          <w:rFonts w:ascii="Cambria" w:hAnsi="Cambria"/>
        </w:rPr>
        <w:t xml:space="preserve"> of your target audience</w:t>
      </w:r>
      <w:r w:rsidR="006803F9">
        <w:rPr>
          <w:rFonts w:ascii="Cambria" w:hAnsi="Cambria"/>
        </w:rPr>
        <w:t>s</w:t>
      </w:r>
      <w:r w:rsidR="00D82C8D">
        <w:rPr>
          <w:rFonts w:ascii="Cambria" w:hAnsi="Cambria"/>
        </w:rPr>
        <w:t xml:space="preserve"> and </w:t>
      </w:r>
      <w:r w:rsidR="001F3DD8">
        <w:rPr>
          <w:rFonts w:ascii="Cambria" w:hAnsi="Cambria"/>
        </w:rPr>
        <w:t xml:space="preserve">understand </w:t>
      </w:r>
      <w:r w:rsidR="001F3DD8" w:rsidRPr="001F3DD8">
        <w:rPr>
          <w:rFonts w:ascii="Cambria" w:hAnsi="Cambria"/>
        </w:rPr>
        <w:t>who</w:t>
      </w:r>
      <w:r w:rsidR="00DC66F3">
        <w:rPr>
          <w:rFonts w:ascii="Cambria" w:hAnsi="Cambria"/>
        </w:rPr>
        <w:t xml:space="preserve"> those</w:t>
      </w:r>
      <w:r w:rsidR="001F3DD8" w:rsidRPr="001F3DD8">
        <w:rPr>
          <w:rFonts w:ascii="Cambria" w:hAnsi="Cambria"/>
        </w:rPr>
        <w:t xml:space="preserve"> customers are and what </w:t>
      </w:r>
      <w:r w:rsidR="00937E3F">
        <w:rPr>
          <w:rFonts w:ascii="Cambria" w:hAnsi="Cambria"/>
        </w:rPr>
        <w:t>services</w:t>
      </w:r>
      <w:r w:rsidR="001F3DD8" w:rsidRPr="001F3DD8">
        <w:rPr>
          <w:rFonts w:ascii="Cambria" w:hAnsi="Cambria"/>
        </w:rPr>
        <w:t xml:space="preserve"> </w:t>
      </w:r>
      <w:r w:rsidR="006803F9">
        <w:rPr>
          <w:rFonts w:ascii="Cambria" w:hAnsi="Cambria"/>
        </w:rPr>
        <w:t xml:space="preserve">they </w:t>
      </w:r>
      <w:r w:rsidR="001F3DD8" w:rsidRPr="001F3DD8">
        <w:rPr>
          <w:rFonts w:ascii="Cambria" w:hAnsi="Cambria"/>
        </w:rPr>
        <w:t>want</w:t>
      </w:r>
      <w:r w:rsidR="00DC66F3">
        <w:rPr>
          <w:rFonts w:ascii="Cambria" w:hAnsi="Cambria"/>
        </w:rPr>
        <w:t xml:space="preserve">. </w:t>
      </w:r>
      <w:r w:rsidR="006803F9">
        <w:rPr>
          <w:rFonts w:ascii="Cambria" w:hAnsi="Cambria"/>
        </w:rPr>
        <w:t>It will help you creat</w:t>
      </w:r>
      <w:r w:rsidR="00465D1C">
        <w:rPr>
          <w:rFonts w:ascii="Cambria" w:hAnsi="Cambria"/>
        </w:rPr>
        <w:t>e</w:t>
      </w:r>
      <w:r w:rsidR="006803F9">
        <w:rPr>
          <w:rFonts w:ascii="Cambria" w:hAnsi="Cambria"/>
        </w:rPr>
        <w:t xml:space="preserve"> and market offerings that speak directly to their needs. </w:t>
      </w:r>
    </w:p>
    <w:p w14:paraId="07EC4262" w14:textId="20EB068F" w:rsidR="00125C41" w:rsidRPr="007B2B19" w:rsidRDefault="00125C41" w:rsidP="007B2B19">
      <w:pPr>
        <w:pStyle w:val="ListParagraph"/>
        <w:numPr>
          <w:ilvl w:val="0"/>
          <w:numId w:val="2"/>
        </w:numPr>
        <w:spacing w:line="276" w:lineRule="auto"/>
        <w:rPr>
          <w:rFonts w:ascii="Cambria" w:hAnsi="Cambria"/>
        </w:rPr>
      </w:pPr>
      <w:r>
        <w:rPr>
          <w:rFonts w:ascii="Cambria" w:hAnsi="Cambria"/>
          <w:b/>
          <w:bCs/>
        </w:rPr>
        <w:t xml:space="preserve">What does </w:t>
      </w:r>
      <w:r w:rsidR="00465D1C">
        <w:rPr>
          <w:rFonts w:ascii="Cambria" w:hAnsi="Cambria"/>
          <w:b/>
          <w:bCs/>
        </w:rPr>
        <w:t xml:space="preserve">the </w:t>
      </w:r>
      <w:r>
        <w:rPr>
          <w:rFonts w:ascii="Cambria" w:hAnsi="Cambria"/>
          <w:b/>
          <w:bCs/>
        </w:rPr>
        <w:t xml:space="preserve">data say about what my customers need? </w:t>
      </w:r>
      <w:r>
        <w:rPr>
          <w:rFonts w:ascii="Cambria" w:hAnsi="Cambria"/>
        </w:rPr>
        <w:t xml:space="preserve">I’ve said this before, but the answers to many of your marketing questions lie within your existing data. Where </w:t>
      </w:r>
      <w:r w:rsidR="004F04F3">
        <w:rPr>
          <w:rFonts w:ascii="Cambria" w:hAnsi="Cambria"/>
        </w:rPr>
        <w:t>do</w:t>
      </w:r>
      <w:r>
        <w:rPr>
          <w:rFonts w:ascii="Cambria" w:hAnsi="Cambria"/>
        </w:rPr>
        <w:t xml:space="preserve"> your customers send</w:t>
      </w:r>
      <w:r w:rsidR="004F04F3">
        <w:rPr>
          <w:rFonts w:ascii="Cambria" w:hAnsi="Cambria"/>
        </w:rPr>
        <w:t xml:space="preserve"> </w:t>
      </w:r>
      <w:r>
        <w:rPr>
          <w:rFonts w:ascii="Cambria" w:hAnsi="Cambria"/>
        </w:rPr>
        <w:t>money every month? Are there products that you can introduce that speak to these behaviors and deepen connection</w:t>
      </w:r>
      <w:r w:rsidR="004F04F3">
        <w:rPr>
          <w:rFonts w:ascii="Cambria" w:hAnsi="Cambria"/>
        </w:rPr>
        <w:t>s with them</w:t>
      </w:r>
      <w:r>
        <w:rPr>
          <w:rFonts w:ascii="Cambria" w:hAnsi="Cambria"/>
        </w:rPr>
        <w:t xml:space="preserve">? </w:t>
      </w:r>
      <w:r w:rsidR="00465D1C">
        <w:rPr>
          <w:rFonts w:ascii="Cambria" w:hAnsi="Cambria"/>
        </w:rPr>
        <w:t>C</w:t>
      </w:r>
      <w:r w:rsidR="004B1488">
        <w:rPr>
          <w:rFonts w:ascii="Cambria" w:hAnsi="Cambria"/>
        </w:rPr>
        <w:t xml:space="preserve">onsider tailored </w:t>
      </w:r>
      <w:r>
        <w:rPr>
          <w:rFonts w:ascii="Cambria" w:hAnsi="Cambria"/>
        </w:rPr>
        <w:t>rewards products</w:t>
      </w:r>
      <w:r w:rsidR="004B1488">
        <w:rPr>
          <w:rFonts w:ascii="Cambria" w:hAnsi="Cambria"/>
        </w:rPr>
        <w:t xml:space="preserve">: </w:t>
      </w:r>
      <w:r w:rsidR="004517CA" w:rsidRPr="007B2B19">
        <w:t>73%</w:t>
      </w:r>
      <w:r>
        <w:rPr>
          <w:rFonts w:ascii="Cambria" w:hAnsi="Cambria"/>
        </w:rPr>
        <w:t xml:space="preserve"> of consumers want loyalty program rewards that feel personalized</w:t>
      </w:r>
      <w:r w:rsidR="00465D1C">
        <w:rPr>
          <w:rFonts w:ascii="Cambria" w:hAnsi="Cambria"/>
        </w:rPr>
        <w:t>, according to Deloitte</w:t>
      </w:r>
      <w:r>
        <w:rPr>
          <w:rFonts w:ascii="Cambria" w:hAnsi="Cambria"/>
        </w:rPr>
        <w:t xml:space="preserve">.  </w:t>
      </w:r>
    </w:p>
    <w:p w14:paraId="7B9B47B6" w14:textId="1464128D" w:rsidR="007F6AE9" w:rsidRDefault="002F367A" w:rsidP="004517CA">
      <w:pPr>
        <w:pStyle w:val="ListParagraph"/>
        <w:numPr>
          <w:ilvl w:val="0"/>
          <w:numId w:val="2"/>
        </w:numPr>
        <w:spacing w:line="276" w:lineRule="auto"/>
        <w:rPr>
          <w:rFonts w:ascii="Cambria" w:hAnsi="Cambria"/>
        </w:rPr>
      </w:pPr>
      <w:r w:rsidRPr="005B5008">
        <w:rPr>
          <w:rFonts w:ascii="Cambria" w:hAnsi="Cambria"/>
          <w:b/>
          <w:bCs/>
        </w:rPr>
        <w:t>A</w:t>
      </w:r>
      <w:r w:rsidR="00CC0C9D">
        <w:rPr>
          <w:rFonts w:ascii="Cambria" w:hAnsi="Cambria"/>
          <w:b/>
          <w:bCs/>
        </w:rPr>
        <w:t>re we</w:t>
      </w:r>
      <w:r w:rsidRPr="005B5008">
        <w:rPr>
          <w:rFonts w:ascii="Cambria" w:hAnsi="Cambria"/>
          <w:b/>
          <w:bCs/>
        </w:rPr>
        <w:t xml:space="preserve"> </w:t>
      </w:r>
      <w:r w:rsidR="00CC0C9D">
        <w:rPr>
          <w:rFonts w:ascii="Cambria" w:hAnsi="Cambria"/>
          <w:b/>
          <w:bCs/>
        </w:rPr>
        <w:t>available when</w:t>
      </w:r>
      <w:r w:rsidR="00D90EE6">
        <w:rPr>
          <w:rFonts w:ascii="Cambria" w:hAnsi="Cambria"/>
          <w:b/>
          <w:bCs/>
        </w:rPr>
        <w:t xml:space="preserve"> and where</w:t>
      </w:r>
      <w:r w:rsidR="00CC0C9D">
        <w:rPr>
          <w:rFonts w:ascii="Cambria" w:hAnsi="Cambria"/>
          <w:b/>
          <w:bCs/>
        </w:rPr>
        <w:t xml:space="preserve"> they need us</w:t>
      </w:r>
      <w:r w:rsidRPr="005B5008">
        <w:rPr>
          <w:rFonts w:ascii="Cambria" w:hAnsi="Cambria"/>
          <w:b/>
          <w:bCs/>
        </w:rPr>
        <w:t xml:space="preserve">? </w:t>
      </w:r>
      <w:r w:rsidR="00F23DA5" w:rsidRPr="00F23DA5">
        <w:rPr>
          <w:rFonts w:ascii="Cambria" w:hAnsi="Cambria"/>
        </w:rPr>
        <w:t xml:space="preserve">If you’re going to create a </w:t>
      </w:r>
      <w:r w:rsidR="00877E4B">
        <w:rPr>
          <w:rFonts w:ascii="Cambria" w:hAnsi="Cambria"/>
        </w:rPr>
        <w:t xml:space="preserve">true </w:t>
      </w:r>
      <w:r w:rsidR="004B1488">
        <w:rPr>
          <w:rFonts w:ascii="Cambria" w:hAnsi="Cambria"/>
        </w:rPr>
        <w:t>relationship with any customer, there has to be</w:t>
      </w:r>
      <w:r w:rsidR="00877E4B">
        <w:rPr>
          <w:rFonts w:ascii="Cambria" w:hAnsi="Cambria"/>
        </w:rPr>
        <w:t xml:space="preserve"> </w:t>
      </w:r>
      <w:r w:rsidR="004E1274">
        <w:rPr>
          <w:rFonts w:ascii="Cambria" w:hAnsi="Cambria"/>
        </w:rPr>
        <w:t>a two</w:t>
      </w:r>
      <w:r w:rsidR="00877E4B">
        <w:rPr>
          <w:rFonts w:ascii="Cambria" w:hAnsi="Cambria"/>
        </w:rPr>
        <w:t xml:space="preserve">-way dialogue that </w:t>
      </w:r>
      <w:r w:rsidR="00096C89">
        <w:rPr>
          <w:rFonts w:ascii="Cambria" w:hAnsi="Cambria"/>
        </w:rPr>
        <w:t xml:space="preserve">supports </w:t>
      </w:r>
      <w:r w:rsidR="00B42CB6">
        <w:rPr>
          <w:rFonts w:ascii="Cambria" w:hAnsi="Cambria"/>
        </w:rPr>
        <w:t>that connection</w:t>
      </w:r>
      <w:r w:rsidR="004B1488">
        <w:rPr>
          <w:rFonts w:ascii="Cambria" w:hAnsi="Cambria"/>
        </w:rPr>
        <w:t>.</w:t>
      </w:r>
      <w:r w:rsidR="00D90EE6">
        <w:rPr>
          <w:rFonts w:ascii="Cambria" w:hAnsi="Cambria"/>
        </w:rPr>
        <w:t xml:space="preserve"> </w:t>
      </w:r>
      <w:r w:rsidR="00465D1C">
        <w:rPr>
          <w:rFonts w:ascii="Cambria" w:hAnsi="Cambria"/>
        </w:rPr>
        <w:t>Delo</w:t>
      </w:r>
      <w:r w:rsidR="007B2B19">
        <w:rPr>
          <w:rFonts w:ascii="Cambria" w:hAnsi="Cambria"/>
        </w:rPr>
        <w:t>i</w:t>
      </w:r>
      <w:r w:rsidR="00465D1C">
        <w:rPr>
          <w:rFonts w:ascii="Cambria" w:hAnsi="Cambria"/>
        </w:rPr>
        <w:t>tte’s survey found that</w:t>
      </w:r>
      <w:r w:rsidR="00D90EE6">
        <w:rPr>
          <w:rFonts w:ascii="Cambria" w:hAnsi="Cambria"/>
        </w:rPr>
        <w:t xml:space="preserve"> </w:t>
      </w:r>
      <w:r w:rsidR="004517CA" w:rsidRPr="007B2B19">
        <w:t>57%</w:t>
      </w:r>
      <w:r w:rsidR="00D90EE6">
        <w:rPr>
          <w:rFonts w:ascii="Cambria" w:hAnsi="Cambria"/>
        </w:rPr>
        <w:t xml:space="preserve"> </w:t>
      </w:r>
      <w:r w:rsidR="00465D1C">
        <w:rPr>
          <w:rFonts w:ascii="Cambria" w:hAnsi="Cambria"/>
        </w:rPr>
        <w:t>of consumers want</w:t>
      </w:r>
      <w:r w:rsidR="00D90EE6">
        <w:rPr>
          <w:rFonts w:ascii="Cambria" w:hAnsi="Cambria"/>
        </w:rPr>
        <w:t xml:space="preserve"> personalized customer support through a mobile app. </w:t>
      </w:r>
      <w:r w:rsidR="008548FD">
        <w:rPr>
          <w:rFonts w:ascii="Cambria" w:hAnsi="Cambria"/>
        </w:rPr>
        <w:t xml:space="preserve">But, if you enable this in the digital realm, </w:t>
      </w:r>
      <w:r w:rsidR="00F23DA5" w:rsidRPr="00F23DA5">
        <w:rPr>
          <w:rFonts w:ascii="Cambria" w:hAnsi="Cambria"/>
        </w:rPr>
        <w:t>you</w:t>
      </w:r>
      <w:r w:rsidR="0021366B">
        <w:rPr>
          <w:rFonts w:ascii="Cambria" w:hAnsi="Cambria"/>
        </w:rPr>
        <w:t>’d</w:t>
      </w:r>
      <w:r w:rsidR="00F23DA5" w:rsidRPr="00F23DA5">
        <w:rPr>
          <w:rFonts w:ascii="Cambria" w:hAnsi="Cambria"/>
        </w:rPr>
        <w:t xml:space="preserve"> better </w:t>
      </w:r>
      <w:r w:rsidR="00877E4B">
        <w:rPr>
          <w:rFonts w:ascii="Cambria" w:hAnsi="Cambria"/>
        </w:rPr>
        <w:t xml:space="preserve">be ready to </w:t>
      </w:r>
      <w:r w:rsidR="00F23DA5" w:rsidRPr="00F23DA5">
        <w:rPr>
          <w:rFonts w:ascii="Cambria" w:hAnsi="Cambria"/>
        </w:rPr>
        <w:t>respond</w:t>
      </w:r>
      <w:r w:rsidR="00D90EE6">
        <w:rPr>
          <w:rFonts w:ascii="Cambria" w:hAnsi="Cambria"/>
        </w:rPr>
        <w:t xml:space="preserve">. </w:t>
      </w:r>
      <w:r w:rsidR="00096C89">
        <w:rPr>
          <w:rFonts w:ascii="Cambria" w:hAnsi="Cambria"/>
        </w:rPr>
        <w:t>Your</w:t>
      </w:r>
      <w:r w:rsidR="009D6740">
        <w:rPr>
          <w:rFonts w:ascii="Cambria" w:hAnsi="Cambria"/>
        </w:rPr>
        <w:t xml:space="preserve"> customers</w:t>
      </w:r>
      <w:r w:rsidR="004E1274" w:rsidRPr="004E1274">
        <w:rPr>
          <w:rFonts w:ascii="Cambria" w:hAnsi="Cambria"/>
        </w:rPr>
        <w:t xml:space="preserve"> want to know they are being heard, and </w:t>
      </w:r>
      <w:r w:rsidR="009D6740">
        <w:rPr>
          <w:rFonts w:ascii="Cambria" w:hAnsi="Cambria"/>
        </w:rPr>
        <w:t xml:space="preserve">you </w:t>
      </w:r>
      <w:proofErr w:type="gramStart"/>
      <w:r w:rsidR="009D6740">
        <w:rPr>
          <w:rFonts w:ascii="Cambria" w:hAnsi="Cambria"/>
        </w:rPr>
        <w:t>have to</w:t>
      </w:r>
      <w:proofErr w:type="gramEnd"/>
      <w:r w:rsidR="009D6740">
        <w:rPr>
          <w:rFonts w:ascii="Cambria" w:hAnsi="Cambria"/>
        </w:rPr>
        <w:t xml:space="preserve"> walk </w:t>
      </w:r>
      <w:r w:rsidR="004E1274" w:rsidRPr="004E1274">
        <w:rPr>
          <w:rFonts w:ascii="Cambria" w:hAnsi="Cambria"/>
        </w:rPr>
        <w:t>the talk in the digital realm</w:t>
      </w:r>
      <w:r w:rsidR="008548FD">
        <w:rPr>
          <w:rFonts w:ascii="Cambria" w:hAnsi="Cambria"/>
        </w:rPr>
        <w:t xml:space="preserve"> to ensure they are</w:t>
      </w:r>
      <w:r w:rsidR="004E1274" w:rsidRPr="004E1274">
        <w:rPr>
          <w:rFonts w:ascii="Cambria" w:hAnsi="Cambria"/>
        </w:rPr>
        <w:t>.</w:t>
      </w:r>
    </w:p>
    <w:p w14:paraId="3828B106" w14:textId="77777777" w:rsidR="004517CA" w:rsidRPr="007B2B19" w:rsidRDefault="004517CA" w:rsidP="007B2B19">
      <w:pPr>
        <w:spacing w:line="276" w:lineRule="auto"/>
        <w:rPr>
          <w:rFonts w:ascii="Cambria" w:hAnsi="Cambria"/>
        </w:rPr>
      </w:pPr>
    </w:p>
    <w:p w14:paraId="3FE5FA6C" w14:textId="30EB0B92" w:rsidR="008548FD" w:rsidRDefault="00EA368B" w:rsidP="004517CA">
      <w:pPr>
        <w:spacing w:line="276" w:lineRule="auto"/>
        <w:rPr>
          <w:rFonts w:ascii="Cambria" w:hAnsi="Cambria"/>
        </w:rPr>
      </w:pPr>
      <w:r>
        <w:rPr>
          <w:rFonts w:ascii="Cambria" w:hAnsi="Cambria"/>
        </w:rPr>
        <w:t xml:space="preserve">Relationship banking is the bread and butter of community banking and </w:t>
      </w:r>
      <w:r w:rsidR="00465D1C">
        <w:rPr>
          <w:rFonts w:ascii="Cambria" w:hAnsi="Cambria"/>
        </w:rPr>
        <w:t xml:space="preserve">is </w:t>
      </w:r>
      <w:r>
        <w:rPr>
          <w:rFonts w:ascii="Cambria" w:hAnsi="Cambria"/>
        </w:rPr>
        <w:t xml:space="preserve">what we do best. Now, we </w:t>
      </w:r>
      <w:r w:rsidR="00A01E39">
        <w:rPr>
          <w:rFonts w:ascii="Cambria" w:hAnsi="Cambria"/>
        </w:rPr>
        <w:t>just need to</w:t>
      </w:r>
      <w:r>
        <w:rPr>
          <w:rFonts w:ascii="Cambria" w:hAnsi="Cambria"/>
        </w:rPr>
        <w:t xml:space="preserve"> extend those efforts</w:t>
      </w:r>
      <w:r w:rsidR="00A01E39">
        <w:rPr>
          <w:rFonts w:ascii="Cambria" w:hAnsi="Cambria"/>
        </w:rPr>
        <w:t xml:space="preserve"> to ensure </w:t>
      </w:r>
      <w:r w:rsidR="003C40AA">
        <w:rPr>
          <w:rFonts w:ascii="Cambria" w:hAnsi="Cambria"/>
        </w:rPr>
        <w:t xml:space="preserve">our customers feel as seen and heard in the digital </w:t>
      </w:r>
      <w:r w:rsidR="003C40AA">
        <w:rPr>
          <w:rFonts w:ascii="Cambria" w:hAnsi="Cambria"/>
        </w:rPr>
        <w:lastRenderedPageBreak/>
        <w:t>environment as they do in the physical on</w:t>
      </w:r>
      <w:r w:rsidR="002B6BC4">
        <w:rPr>
          <w:rFonts w:ascii="Cambria" w:hAnsi="Cambria"/>
        </w:rPr>
        <w:t>e</w:t>
      </w:r>
      <w:r w:rsidR="00757870">
        <w:rPr>
          <w:rFonts w:ascii="Cambria" w:hAnsi="Cambria"/>
        </w:rPr>
        <w:t xml:space="preserve"> to continue growing</w:t>
      </w:r>
      <w:r w:rsidR="002B6BC4">
        <w:rPr>
          <w:rFonts w:ascii="Cambria" w:hAnsi="Cambria"/>
        </w:rPr>
        <w:t xml:space="preserve">. </w:t>
      </w:r>
      <w:r w:rsidR="003C40AA">
        <w:rPr>
          <w:rFonts w:ascii="Cambria" w:hAnsi="Cambria"/>
        </w:rPr>
        <w:t>It’s about putting the “person” in personalized</w:t>
      </w:r>
      <w:r w:rsidR="00465D1C">
        <w:rPr>
          <w:rFonts w:ascii="Cambria" w:hAnsi="Cambria"/>
        </w:rPr>
        <w:t xml:space="preserve"> banking</w:t>
      </w:r>
      <w:r w:rsidR="003C40AA">
        <w:rPr>
          <w:rFonts w:ascii="Cambria" w:hAnsi="Cambria"/>
        </w:rPr>
        <w:t xml:space="preserve">, one </w:t>
      </w:r>
      <w:r w:rsidR="00DF5656">
        <w:rPr>
          <w:rFonts w:ascii="Cambria" w:hAnsi="Cambria"/>
        </w:rPr>
        <w:t xml:space="preserve">customer experience at a time. </w:t>
      </w:r>
    </w:p>
    <w:p w14:paraId="4B80117C" w14:textId="77777777" w:rsidR="004517CA" w:rsidRDefault="004517CA" w:rsidP="004517CA">
      <w:pPr>
        <w:spacing w:line="276" w:lineRule="auto"/>
        <w:rPr>
          <w:rFonts w:ascii="Cambria" w:hAnsi="Cambria"/>
        </w:rPr>
      </w:pPr>
    </w:p>
    <w:p w14:paraId="6EAB168E" w14:textId="78C5B8A2" w:rsidR="004517CA" w:rsidRPr="008548FD" w:rsidRDefault="004517CA" w:rsidP="007B2B19">
      <w:pPr>
        <w:spacing w:line="276" w:lineRule="auto"/>
        <w:rPr>
          <w:rFonts w:ascii="Cambria" w:hAnsi="Cambria"/>
        </w:rPr>
      </w:pPr>
      <w:r>
        <w:rPr>
          <w:rFonts w:ascii="Cambria" w:hAnsi="Cambria"/>
        </w:rPr>
        <w:t>[ends]</w:t>
      </w:r>
    </w:p>
    <w:sectPr w:rsidR="004517CA" w:rsidRPr="008548F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FC516B"/>
    <w:multiLevelType w:val="hybridMultilevel"/>
    <w:tmpl w:val="AFCE17F2"/>
    <w:lvl w:ilvl="0" w:tplc="3B323B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7283AB4"/>
    <w:multiLevelType w:val="hybridMultilevel"/>
    <w:tmpl w:val="1B98F638"/>
    <w:lvl w:ilvl="0" w:tplc="00984694"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78869077">
    <w:abstractNumId w:val="1"/>
  </w:num>
  <w:num w:numId="2" w16cid:durableId="12167733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3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530B"/>
    <w:rsid w:val="00061195"/>
    <w:rsid w:val="00096C89"/>
    <w:rsid w:val="000B38C9"/>
    <w:rsid w:val="000D05AB"/>
    <w:rsid w:val="000F3091"/>
    <w:rsid w:val="00125C41"/>
    <w:rsid w:val="00132D4A"/>
    <w:rsid w:val="001B1DC0"/>
    <w:rsid w:val="001C2AA8"/>
    <w:rsid w:val="001F3DD8"/>
    <w:rsid w:val="0021366B"/>
    <w:rsid w:val="002236BA"/>
    <w:rsid w:val="0024594D"/>
    <w:rsid w:val="002763E9"/>
    <w:rsid w:val="00284A4D"/>
    <w:rsid w:val="002B6BC4"/>
    <w:rsid w:val="002C06F3"/>
    <w:rsid w:val="002F367A"/>
    <w:rsid w:val="00300108"/>
    <w:rsid w:val="00326C01"/>
    <w:rsid w:val="003722E6"/>
    <w:rsid w:val="00373403"/>
    <w:rsid w:val="0038680D"/>
    <w:rsid w:val="003A2A61"/>
    <w:rsid w:val="003C40AA"/>
    <w:rsid w:val="00434610"/>
    <w:rsid w:val="004517CA"/>
    <w:rsid w:val="00465D1C"/>
    <w:rsid w:val="004A6301"/>
    <w:rsid w:val="004B1488"/>
    <w:rsid w:val="004C0A23"/>
    <w:rsid w:val="004E0B34"/>
    <w:rsid w:val="004E1274"/>
    <w:rsid w:val="004F04F3"/>
    <w:rsid w:val="005155C6"/>
    <w:rsid w:val="0054491C"/>
    <w:rsid w:val="005630B4"/>
    <w:rsid w:val="005949D4"/>
    <w:rsid w:val="005B4A1F"/>
    <w:rsid w:val="005B5008"/>
    <w:rsid w:val="00631B2A"/>
    <w:rsid w:val="006631E6"/>
    <w:rsid w:val="006803F9"/>
    <w:rsid w:val="006B4072"/>
    <w:rsid w:val="007020B5"/>
    <w:rsid w:val="00757870"/>
    <w:rsid w:val="0077353F"/>
    <w:rsid w:val="0078064E"/>
    <w:rsid w:val="0078551C"/>
    <w:rsid w:val="007939A4"/>
    <w:rsid w:val="007B2B19"/>
    <w:rsid w:val="007B7D14"/>
    <w:rsid w:val="007F6AE9"/>
    <w:rsid w:val="00813A65"/>
    <w:rsid w:val="00846C21"/>
    <w:rsid w:val="008523C8"/>
    <w:rsid w:val="008548FD"/>
    <w:rsid w:val="00874B73"/>
    <w:rsid w:val="00877E4B"/>
    <w:rsid w:val="008E3ABC"/>
    <w:rsid w:val="008E7B31"/>
    <w:rsid w:val="00937E3F"/>
    <w:rsid w:val="009D169D"/>
    <w:rsid w:val="009D6740"/>
    <w:rsid w:val="009E065E"/>
    <w:rsid w:val="009E26FA"/>
    <w:rsid w:val="009F4008"/>
    <w:rsid w:val="00A01E39"/>
    <w:rsid w:val="00A51527"/>
    <w:rsid w:val="00AA1AF6"/>
    <w:rsid w:val="00B06F98"/>
    <w:rsid w:val="00B42CB6"/>
    <w:rsid w:val="00C018D4"/>
    <w:rsid w:val="00C2530B"/>
    <w:rsid w:val="00C36E65"/>
    <w:rsid w:val="00C86B23"/>
    <w:rsid w:val="00C91812"/>
    <w:rsid w:val="00C947F1"/>
    <w:rsid w:val="00CC0C9D"/>
    <w:rsid w:val="00CC5E8A"/>
    <w:rsid w:val="00CC75CF"/>
    <w:rsid w:val="00D418D9"/>
    <w:rsid w:val="00D57928"/>
    <w:rsid w:val="00D82C8D"/>
    <w:rsid w:val="00D90EE6"/>
    <w:rsid w:val="00D91AFC"/>
    <w:rsid w:val="00DA20E8"/>
    <w:rsid w:val="00DA336D"/>
    <w:rsid w:val="00DA4FDA"/>
    <w:rsid w:val="00DC66F3"/>
    <w:rsid w:val="00DF5656"/>
    <w:rsid w:val="00E86139"/>
    <w:rsid w:val="00EA2366"/>
    <w:rsid w:val="00EA368B"/>
    <w:rsid w:val="00EB64D8"/>
    <w:rsid w:val="00EF2A5E"/>
    <w:rsid w:val="00F23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03A4FC"/>
  <w15:chartTrackingRefBased/>
  <w15:docId w15:val="{1955C14B-ABC2-451C-A1A9-40935A52E0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2530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2530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2530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2530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2530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2530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2530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2530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2530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2530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2530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2530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2530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2530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2530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2530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2530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2530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2530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2530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2530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2530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2530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2530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2530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2530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2530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2530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2530B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7939A4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939A4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096C89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4517CA"/>
    <w:rPr>
      <w:color w:val="96607D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4517C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517C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517C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517C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517C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eloittedigital.com/content/dam/digital/us/documents/insights/insights-20240610-personalization-report.pdf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6F3F40B893A8438FDAFECBEBEF3679" ma:contentTypeVersion="20" ma:contentTypeDescription="Create a new document." ma:contentTypeScope="" ma:versionID="4aa7cc38af11ac7c631d2fb7671fb5e3">
  <xsd:schema xmlns:xsd="http://www.w3.org/2001/XMLSchema" xmlns:xs="http://www.w3.org/2001/XMLSchema" xmlns:p="http://schemas.microsoft.com/office/2006/metadata/properties" xmlns:ns1="http://schemas.microsoft.com/sharepoint/v3" xmlns:ns2="f3052132-7631-4bf8-9303-fc804c90d88f" xmlns:ns3="0c2bd550-716e-42bf-a496-06b194d1b80a" targetNamespace="http://schemas.microsoft.com/office/2006/metadata/properties" ma:root="true" ma:fieldsID="03ad56095e03f073f2efcbe674b57631" ns1:_="" ns2:_="" ns3:_="">
    <xsd:import namespace="http://schemas.microsoft.com/sharepoint/v3"/>
    <xsd:import namespace="f3052132-7631-4bf8-9303-fc804c90d88f"/>
    <xsd:import namespace="0c2bd550-716e-42bf-a496-06b194d1b8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052132-7631-4bf8-9303-fc804c90d8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2bd550-716e-42bf-a496-06b194d1b80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2b76d73c-8ac3-499e-b223-2876e61b994d}" ma:internalName="TaxCatchAll" ma:showField="CatchAllData" ma:web="0c2bd550-716e-42bf-a496-06b194d1b8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f3052132-7631-4bf8-9303-fc804c90d88f">
      <Terms xmlns="http://schemas.microsoft.com/office/infopath/2007/PartnerControls"/>
    </lcf76f155ced4ddcb4097134ff3c332f>
    <_ip_UnifiedCompliancePolicyProperties xmlns="http://schemas.microsoft.com/sharepoint/v3" xsi:nil="true"/>
    <TaxCatchAll xmlns="0c2bd550-716e-42bf-a496-06b194d1b80a" xsi:nil="true"/>
  </documentManagement>
</p:properties>
</file>

<file path=customXml/itemProps1.xml><?xml version="1.0" encoding="utf-8"?>
<ds:datastoreItem xmlns:ds="http://schemas.openxmlformats.org/officeDocument/2006/customXml" ds:itemID="{2377BC19-0EEB-4403-B1F1-D5F0A28F40B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83B9031-5646-4521-9AFA-74C23722438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3052132-7631-4bf8-9303-fc804c90d88f"/>
    <ds:schemaRef ds:uri="0c2bd550-716e-42bf-a496-06b194d1b8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FCF2229-71FE-4F9D-A72E-B7F9B9605F4E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3052132-7631-4bf8-9303-fc804c90d88f"/>
    <ds:schemaRef ds:uri="0c2bd550-716e-42bf-a496-06b194d1b80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437</Words>
  <Characters>2493</Characters>
  <Application>Microsoft Office Word</Application>
  <DocSecurity>0</DocSecurity>
  <Lines>20</Lines>
  <Paragraphs>5</Paragraphs>
  <ScaleCrop>false</ScaleCrop>
  <Company/>
  <LinksUpToDate>false</LinksUpToDate>
  <CharactersWithSpaces>2925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Tarra Willox</cp:lastModifiedBy>
  <cp:revision>4</cp:revision>
  <dcterms:created xsi:type="dcterms:W3CDTF">2025-02-03T20:00:00Z</dcterms:created>
  <dcterms:modified xsi:type="dcterms:W3CDTF">2025-02-14T20:24:00Z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0x010100496F3F40B893A8438FDAFECBEBEF3679</vt:lpwstr>
  </property>
</Properties>
</file>