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D0FD" w14:textId="7642863E" w:rsidR="00546D51" w:rsidRDefault="00546D51" w:rsidP="00546D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Independent Banker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February 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Portfolio</w:t>
      </w:r>
    </w:p>
    <w:p w14:paraId="6B5B10A7" w14:textId="3E34265B" w:rsidR="00546D51" w:rsidRPr="00546D51" w:rsidRDefault="00546D51" w:rsidP="00546D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[tag] Innovation Station</w:t>
      </w:r>
    </w:p>
    <w:p w14:paraId="3B443584" w14:textId="25CAB454" w:rsidR="001E17F3" w:rsidRDefault="00546D51" w:rsidP="00546D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D51">
        <w:rPr>
          <w:rFonts w:ascii="Times New Roman" w:eastAsia="Times New Roman" w:hAnsi="Times New Roman" w:cs="Times New Roman"/>
          <w:sz w:val="24"/>
          <w:szCs w:val="24"/>
        </w:rPr>
        <w:t xml:space="preserve">[hed] </w:t>
      </w:r>
      <w:r w:rsidR="00C35C38" w:rsidRPr="00546D51">
        <w:rPr>
          <w:rFonts w:ascii="Times New Roman" w:eastAsia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14D4A" w:rsidRPr="00546D51">
        <w:rPr>
          <w:rFonts w:ascii="Times New Roman" w:eastAsia="Times New Roman" w:hAnsi="Times New Roman" w:cs="Times New Roman"/>
          <w:sz w:val="24"/>
          <w:szCs w:val="24"/>
        </w:rPr>
        <w:t xml:space="preserve">oints of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14D4A" w:rsidRPr="00546D51">
        <w:rPr>
          <w:rFonts w:ascii="Times New Roman" w:eastAsia="Times New Roman" w:hAnsi="Times New Roman" w:cs="Times New Roman"/>
          <w:sz w:val="24"/>
          <w:szCs w:val="24"/>
        </w:rPr>
        <w:t xml:space="preserve">iscussion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C14D4A" w:rsidRPr="00546D51">
        <w:rPr>
          <w:rFonts w:ascii="Times New Roman" w:eastAsia="Times New Roman" w:hAnsi="Times New Roman" w:cs="Times New Roman"/>
          <w:sz w:val="24"/>
          <w:szCs w:val="24"/>
        </w:rPr>
        <w:t xml:space="preserve">hen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14D4A" w:rsidRPr="00546D51">
        <w:rPr>
          <w:rFonts w:ascii="Times New Roman" w:eastAsia="Times New Roman" w:hAnsi="Times New Roman" w:cs="Times New Roman"/>
          <w:sz w:val="24"/>
          <w:szCs w:val="24"/>
        </w:rPr>
        <w:t xml:space="preserve">ssessing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106C3" w:rsidRPr="00546D51">
        <w:rPr>
          <w:rFonts w:ascii="Times New Roman" w:eastAsia="Times New Roman" w:hAnsi="Times New Roman" w:cs="Times New Roman"/>
          <w:sz w:val="24"/>
          <w:szCs w:val="24"/>
        </w:rPr>
        <w:t xml:space="preserve">otential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DA2968" w:rsidRPr="00546D51">
        <w:rPr>
          <w:rFonts w:ascii="Times New Roman" w:eastAsia="Times New Roman" w:hAnsi="Times New Roman" w:cs="Times New Roman"/>
          <w:sz w:val="24"/>
          <w:szCs w:val="24"/>
        </w:rPr>
        <w:t xml:space="preserve">intech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E17F3" w:rsidRPr="00546D51">
        <w:rPr>
          <w:rFonts w:ascii="Times New Roman" w:eastAsia="Times New Roman" w:hAnsi="Times New Roman" w:cs="Times New Roman"/>
          <w:sz w:val="24"/>
          <w:szCs w:val="24"/>
        </w:rPr>
        <w:t>artner</w:t>
      </w:r>
      <w:r w:rsidR="00C14D4A" w:rsidRPr="00546D51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AE70D84" w14:textId="341B53F9" w:rsidR="00DC0BD3" w:rsidRPr="00546D51" w:rsidRDefault="00DC0BD3" w:rsidP="00546D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[byline] By Charles Potts, ICBA</w:t>
      </w:r>
    </w:p>
    <w:p w14:paraId="17C78C2E" w14:textId="33040ABB" w:rsidR="00546D51" w:rsidRPr="00546D51" w:rsidRDefault="00546D51" w:rsidP="00546D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65B0A49A" w14:textId="43E22616" w:rsidR="001466B1" w:rsidRPr="00546D51" w:rsidRDefault="00855F58" w:rsidP="00546D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D51">
        <w:rPr>
          <w:rFonts w:ascii="Times New Roman" w:eastAsia="Times New Roman" w:hAnsi="Times New Roman" w:cs="Times New Roman"/>
          <w:sz w:val="24"/>
          <w:szCs w:val="24"/>
        </w:rPr>
        <w:t xml:space="preserve">When it comes to innovation, </w:t>
      </w:r>
      <w:r w:rsidR="00454266" w:rsidRPr="00546D51">
        <w:rPr>
          <w:rFonts w:ascii="Times New Roman" w:eastAsia="Times New Roman" w:hAnsi="Times New Roman" w:cs="Times New Roman"/>
          <w:sz w:val="24"/>
          <w:szCs w:val="24"/>
        </w:rPr>
        <w:t xml:space="preserve">understanding </w:t>
      </w:r>
      <w:r w:rsidR="009701BE">
        <w:rPr>
          <w:rFonts w:ascii="Times New Roman" w:eastAsia="Times New Roman" w:hAnsi="Times New Roman" w:cs="Times New Roman"/>
          <w:sz w:val="24"/>
          <w:szCs w:val="24"/>
        </w:rPr>
        <w:t>&lt;i&gt;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>how</w:t>
      </w:r>
      <w:r w:rsidR="009701BE">
        <w:rPr>
          <w:rFonts w:ascii="Times New Roman" w:eastAsia="Times New Roman" w:hAnsi="Times New Roman" w:cs="Times New Roman"/>
          <w:sz w:val="24"/>
          <w:szCs w:val="24"/>
        </w:rPr>
        <w:t>&lt;i&gt;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6B1" w:rsidRPr="00546D51">
        <w:rPr>
          <w:rFonts w:ascii="Times New Roman" w:eastAsia="Times New Roman" w:hAnsi="Times New Roman" w:cs="Times New Roman"/>
          <w:sz w:val="24"/>
          <w:szCs w:val="24"/>
        </w:rPr>
        <w:t xml:space="preserve">we do it may be even more important than </w:t>
      </w:r>
      <w:r w:rsidR="009701BE">
        <w:rPr>
          <w:rFonts w:ascii="Times New Roman" w:eastAsia="Times New Roman" w:hAnsi="Times New Roman" w:cs="Times New Roman"/>
          <w:sz w:val="24"/>
          <w:szCs w:val="24"/>
        </w:rPr>
        <w:t>&lt;i&gt;</w:t>
      </w:r>
      <w:r w:rsidR="001466B1" w:rsidRPr="00546D51">
        <w:rPr>
          <w:rFonts w:ascii="Times New Roman" w:eastAsia="Times New Roman" w:hAnsi="Times New Roman" w:cs="Times New Roman"/>
          <w:sz w:val="24"/>
          <w:szCs w:val="24"/>
        </w:rPr>
        <w:t>why</w:t>
      </w:r>
      <w:r w:rsidR="009701BE">
        <w:rPr>
          <w:rFonts w:ascii="Times New Roman" w:eastAsia="Times New Roman" w:hAnsi="Times New Roman" w:cs="Times New Roman"/>
          <w:sz w:val="24"/>
          <w:szCs w:val="24"/>
        </w:rPr>
        <w:t>&lt;i&gt;</w:t>
      </w:r>
      <w:r w:rsidR="001466B1" w:rsidRPr="00546D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60B3" w:rsidRPr="00546D5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 w:rsidR="00F42A8F" w:rsidRPr="00546D51">
        <w:rPr>
          <w:rFonts w:ascii="Times New Roman" w:eastAsia="Times New Roman" w:hAnsi="Times New Roman" w:cs="Times New Roman"/>
          <w:sz w:val="24"/>
          <w:szCs w:val="24"/>
        </w:rPr>
        <w:t xml:space="preserve">technology upgrades and customer experience consistently ranking as 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>chief priorit</w:t>
      </w:r>
      <w:r w:rsidR="00F42A8F" w:rsidRPr="00546D51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 xml:space="preserve"> for community banks,</w:t>
      </w:r>
      <w:r w:rsidR="00E05DDD" w:rsidRPr="0054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6B1" w:rsidRPr="00546D51">
        <w:rPr>
          <w:rFonts w:ascii="Times New Roman" w:eastAsia="Times New Roman" w:hAnsi="Times New Roman" w:cs="Times New Roman"/>
          <w:sz w:val="24"/>
          <w:szCs w:val="24"/>
        </w:rPr>
        <w:t>there’s no question that innovation serves as a strategic imperative</w:t>
      </w:r>
      <w:r w:rsidR="009701BE">
        <w:rPr>
          <w:rFonts w:ascii="Times New Roman" w:eastAsia="Times New Roman" w:hAnsi="Times New Roman" w:cs="Times New Roman"/>
          <w:sz w:val="24"/>
          <w:szCs w:val="24"/>
        </w:rPr>
        <w:t>. B</w:t>
      </w:r>
      <w:r w:rsidR="001466B1" w:rsidRPr="00546D51"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 w:rsidR="00C14D4A" w:rsidRPr="00546D5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26265" w:rsidRPr="00546D51">
        <w:rPr>
          <w:rFonts w:ascii="Times New Roman" w:eastAsia="Times New Roman" w:hAnsi="Times New Roman" w:cs="Times New Roman"/>
          <w:sz w:val="24"/>
          <w:szCs w:val="24"/>
        </w:rPr>
        <w:t xml:space="preserve">best </w:t>
      </w:r>
      <w:r w:rsidR="00C14D4A" w:rsidRPr="00546D51">
        <w:rPr>
          <w:rFonts w:ascii="Times New Roman" w:eastAsia="Times New Roman" w:hAnsi="Times New Roman" w:cs="Times New Roman"/>
          <w:sz w:val="24"/>
          <w:szCs w:val="24"/>
        </w:rPr>
        <w:t xml:space="preserve">tactical implementation </w:t>
      </w:r>
      <w:r w:rsidR="00526265" w:rsidRPr="00546D51">
        <w:rPr>
          <w:rFonts w:ascii="Times New Roman" w:eastAsia="Times New Roman" w:hAnsi="Times New Roman" w:cs="Times New Roman"/>
          <w:sz w:val="24"/>
          <w:szCs w:val="24"/>
        </w:rPr>
        <w:t xml:space="preserve">approach </w:t>
      </w:r>
      <w:r w:rsidR="009E7AB8" w:rsidRPr="00546D51">
        <w:rPr>
          <w:rFonts w:ascii="Times New Roman" w:eastAsia="Times New Roman" w:hAnsi="Times New Roman" w:cs="Times New Roman"/>
          <w:sz w:val="24"/>
          <w:szCs w:val="24"/>
        </w:rPr>
        <w:t>remains uncertain.</w:t>
      </w:r>
    </w:p>
    <w:p w14:paraId="0DDD2DD3" w14:textId="7FE0329B" w:rsidR="0018564C" w:rsidRPr="00546D51" w:rsidRDefault="009E7AB8" w:rsidP="00546D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D51">
        <w:rPr>
          <w:rFonts w:ascii="Times New Roman" w:eastAsia="Times New Roman" w:hAnsi="Times New Roman" w:cs="Times New Roman"/>
          <w:sz w:val="24"/>
          <w:szCs w:val="24"/>
        </w:rPr>
        <w:t xml:space="preserve">In truth, </w:t>
      </w:r>
      <w:r w:rsidR="00836A8B" w:rsidRPr="00546D51">
        <w:rPr>
          <w:rFonts w:ascii="Times New Roman" w:eastAsia="Times New Roman" w:hAnsi="Times New Roman" w:cs="Times New Roman"/>
          <w:sz w:val="24"/>
          <w:szCs w:val="24"/>
        </w:rPr>
        <w:t xml:space="preserve">the answer 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>comes down to finding</w:t>
      </w:r>
      <w:r w:rsidR="00526265" w:rsidRPr="00546D51">
        <w:rPr>
          <w:rFonts w:ascii="Times New Roman" w:eastAsia="Times New Roman" w:hAnsi="Times New Roman" w:cs="Times New Roman"/>
          <w:sz w:val="24"/>
          <w:szCs w:val="24"/>
        </w:rPr>
        <w:t xml:space="preserve"> the right partner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6A8B" w:rsidRPr="00546D5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18564C" w:rsidRPr="0054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4FD" w:rsidRPr="00546D51">
        <w:rPr>
          <w:rFonts w:ascii="Times New Roman" w:eastAsia="Times New Roman" w:hAnsi="Times New Roman" w:cs="Times New Roman"/>
          <w:sz w:val="24"/>
          <w:szCs w:val="24"/>
        </w:rPr>
        <w:t>you’ll</w:t>
      </w:r>
      <w:r w:rsidR="00815124" w:rsidRPr="00546D51">
        <w:rPr>
          <w:rFonts w:ascii="Times New Roman" w:eastAsia="Times New Roman" w:hAnsi="Times New Roman" w:cs="Times New Roman"/>
          <w:sz w:val="24"/>
          <w:szCs w:val="24"/>
        </w:rPr>
        <w:t xml:space="preserve"> want to maximize each step </w:t>
      </w:r>
      <w:r w:rsidR="00294C37" w:rsidRPr="00546D5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15124" w:rsidRPr="00546D51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87530F" w:rsidRPr="0054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124" w:rsidRPr="00546D51">
        <w:rPr>
          <w:rFonts w:ascii="Times New Roman" w:eastAsia="Times New Roman" w:hAnsi="Times New Roman" w:cs="Times New Roman"/>
          <w:sz w:val="24"/>
          <w:szCs w:val="24"/>
        </w:rPr>
        <w:t>innovation journey</w:t>
      </w:r>
      <w:r w:rsidR="00294C37" w:rsidRPr="00546D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60B3" w:rsidRPr="00546D51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294C37" w:rsidRPr="0054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124" w:rsidRPr="00546D51">
        <w:rPr>
          <w:rFonts w:ascii="Times New Roman" w:eastAsia="Times New Roman" w:hAnsi="Times New Roman" w:cs="Times New Roman"/>
          <w:sz w:val="24"/>
          <w:szCs w:val="24"/>
        </w:rPr>
        <w:t xml:space="preserve">the fintech evaluation process. </w:t>
      </w:r>
      <w:r w:rsidR="0026566D" w:rsidRPr="00546D51">
        <w:rPr>
          <w:rFonts w:ascii="Times New Roman" w:eastAsia="Times New Roman" w:hAnsi="Times New Roman" w:cs="Times New Roman"/>
          <w:sz w:val="24"/>
          <w:szCs w:val="24"/>
        </w:rPr>
        <w:t xml:space="preserve">Ensuring </w:t>
      </w:r>
      <w:r w:rsidR="009760B3" w:rsidRPr="00546D51">
        <w:rPr>
          <w:rFonts w:ascii="Times New Roman" w:eastAsia="Times New Roman" w:hAnsi="Times New Roman" w:cs="Times New Roman"/>
          <w:sz w:val="24"/>
          <w:szCs w:val="24"/>
        </w:rPr>
        <w:t>you have the answers to the following three questions</w:t>
      </w:r>
      <w:r w:rsidR="00836A8B" w:rsidRPr="00546D51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157B10" w:rsidRPr="00546D51">
        <w:rPr>
          <w:rFonts w:ascii="Times New Roman" w:eastAsia="Times New Roman" w:hAnsi="Times New Roman" w:cs="Times New Roman"/>
          <w:sz w:val="24"/>
          <w:szCs w:val="24"/>
        </w:rPr>
        <w:t>set</w:t>
      </w:r>
      <w:r w:rsidR="00836A8B" w:rsidRPr="00546D51">
        <w:rPr>
          <w:rFonts w:ascii="Times New Roman" w:eastAsia="Times New Roman" w:hAnsi="Times New Roman" w:cs="Times New Roman"/>
          <w:sz w:val="24"/>
          <w:szCs w:val="24"/>
        </w:rPr>
        <w:t xml:space="preserve"> you on the right </w:t>
      </w:r>
      <w:r w:rsidR="00C14D4A" w:rsidRPr="00546D51">
        <w:rPr>
          <w:rFonts w:ascii="Times New Roman" w:eastAsia="Times New Roman" w:hAnsi="Times New Roman" w:cs="Times New Roman"/>
          <w:sz w:val="24"/>
          <w:szCs w:val="24"/>
        </w:rPr>
        <w:t>path to a fruitful fintech partnership</w:t>
      </w:r>
      <w:r w:rsidR="009760B3" w:rsidRPr="00546D5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6BECCD" w14:textId="3718E8CB" w:rsidR="00294C37" w:rsidRPr="00546D51" w:rsidRDefault="00294C37" w:rsidP="00546D5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Does </w:t>
      </w:r>
      <w:r w:rsidR="0018564C" w:rsidRPr="00546D51">
        <w:rPr>
          <w:rFonts w:ascii="Times New Roman" w:eastAsia="Times New Roman" w:hAnsi="Times New Roman" w:cs="Times New Roman"/>
          <w:b/>
          <w:bCs/>
          <w:sz w:val="24"/>
          <w:szCs w:val="24"/>
        </w:rPr>
        <w:t>the solution resonate with a need at your bank</w:t>
      </w:r>
      <w:r w:rsidRPr="00546D51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="00836A8B" w:rsidRPr="00546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6A8B" w:rsidRPr="00546D51">
        <w:rPr>
          <w:rFonts w:ascii="Times New Roman" w:eastAsia="Times New Roman" w:hAnsi="Times New Roman" w:cs="Times New Roman"/>
          <w:sz w:val="24"/>
          <w:szCs w:val="24"/>
        </w:rPr>
        <w:t>Many fintechs have flashy offerings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>, but if what they provid</w:t>
      </w:r>
      <w:r w:rsidR="002141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 xml:space="preserve"> doesn’t </w:t>
      </w:r>
      <w:r w:rsidR="00D452C5" w:rsidRPr="00546D51">
        <w:rPr>
          <w:rFonts w:ascii="Times New Roman" w:eastAsia="Times New Roman" w:hAnsi="Times New Roman" w:cs="Times New Roman"/>
          <w:sz w:val="24"/>
          <w:szCs w:val="24"/>
        </w:rPr>
        <w:t>instantly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 xml:space="preserve"> solve a problem for your bank, it </w:t>
      </w:r>
      <w:r w:rsidR="00896558" w:rsidRPr="00546D51">
        <w:rPr>
          <w:rFonts w:ascii="Times New Roman" w:eastAsia="Times New Roman" w:hAnsi="Times New Roman" w:cs="Times New Roman"/>
          <w:sz w:val="24"/>
          <w:szCs w:val="24"/>
        </w:rPr>
        <w:t>isn’t an immediate fit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3D4C" w:rsidRPr="00546D51">
        <w:rPr>
          <w:rFonts w:ascii="Times New Roman" w:eastAsia="Times New Roman" w:hAnsi="Times New Roman" w:cs="Times New Roman"/>
          <w:sz w:val="24"/>
          <w:szCs w:val="24"/>
        </w:rPr>
        <w:t>Prioritize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 xml:space="preserve"> deeper engagement with those companies that offer solutions that </w:t>
      </w:r>
      <w:r w:rsidR="0018564C" w:rsidRPr="00546D51">
        <w:rPr>
          <w:rFonts w:ascii="Times New Roman" w:eastAsia="Times New Roman" w:hAnsi="Times New Roman" w:cs="Times New Roman"/>
          <w:sz w:val="24"/>
          <w:szCs w:val="24"/>
        </w:rPr>
        <w:t>fit your business</w:t>
      </w:r>
      <w:r w:rsidR="009701BE">
        <w:rPr>
          <w:rFonts w:ascii="Times New Roman" w:eastAsia="Times New Roman" w:hAnsi="Times New Roman" w:cs="Times New Roman"/>
          <w:sz w:val="24"/>
          <w:szCs w:val="24"/>
        </w:rPr>
        <w:t xml:space="preserve"> needs</w:t>
      </w:r>
      <w:r w:rsidR="0018564C" w:rsidRPr="00546D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 xml:space="preserve">address </w:t>
      </w:r>
      <w:r w:rsidR="0018564C" w:rsidRPr="00546D51">
        <w:rPr>
          <w:rFonts w:ascii="Times New Roman" w:eastAsia="Times New Roman" w:hAnsi="Times New Roman" w:cs="Times New Roman"/>
          <w:sz w:val="24"/>
          <w:szCs w:val="24"/>
        </w:rPr>
        <w:t xml:space="preserve">the challenges you face and </w:t>
      </w:r>
      <w:r w:rsidR="00896558" w:rsidRPr="00546D51">
        <w:rPr>
          <w:rFonts w:ascii="Times New Roman" w:eastAsia="Times New Roman" w:hAnsi="Times New Roman" w:cs="Times New Roman"/>
          <w:sz w:val="24"/>
          <w:szCs w:val="24"/>
        </w:rPr>
        <w:t>provide t</w:t>
      </w:r>
      <w:r w:rsidR="0018564C" w:rsidRPr="00546D51">
        <w:rPr>
          <w:rFonts w:ascii="Times New Roman" w:eastAsia="Times New Roman" w:hAnsi="Times New Roman" w:cs="Times New Roman"/>
          <w:sz w:val="24"/>
          <w:szCs w:val="24"/>
        </w:rPr>
        <w:t xml:space="preserve">he opportunities you’re looking </w:t>
      </w:r>
      <w:r w:rsidR="00896558" w:rsidRPr="00546D51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18564C" w:rsidRPr="00546D51">
        <w:rPr>
          <w:rFonts w:ascii="Times New Roman" w:eastAsia="Times New Roman" w:hAnsi="Times New Roman" w:cs="Times New Roman"/>
          <w:sz w:val="24"/>
          <w:szCs w:val="24"/>
        </w:rPr>
        <w:t xml:space="preserve"> as a bank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8F015F" w14:textId="21A51F8C" w:rsidR="004025E2" w:rsidRPr="00546D51" w:rsidRDefault="00B72A74" w:rsidP="00546D5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Who within your bank needs to be engaged? 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>Once you’ve been intrigued by a product demo, you need a deeper dive into the solution</w:t>
      </w:r>
      <w:r w:rsidR="00664A91" w:rsidRPr="00546D51">
        <w:rPr>
          <w:rFonts w:ascii="Times New Roman" w:eastAsia="Times New Roman" w:hAnsi="Times New Roman" w:cs="Times New Roman"/>
          <w:sz w:val="24"/>
          <w:szCs w:val="24"/>
        </w:rPr>
        <w:t>. B</w:t>
      </w:r>
      <w:r w:rsidR="00896558" w:rsidRPr="00546D51">
        <w:rPr>
          <w:rFonts w:ascii="Times New Roman" w:eastAsia="Times New Roman" w:hAnsi="Times New Roman" w:cs="Times New Roman"/>
          <w:sz w:val="24"/>
          <w:szCs w:val="24"/>
        </w:rPr>
        <w:t>ringing in</w:t>
      </w:r>
      <w:r w:rsidR="00C93F90" w:rsidRPr="00546D51">
        <w:rPr>
          <w:rFonts w:ascii="Times New Roman" w:eastAsia="Times New Roman" w:hAnsi="Times New Roman" w:cs="Times New Roman"/>
          <w:sz w:val="24"/>
          <w:szCs w:val="24"/>
        </w:rPr>
        <w:t xml:space="preserve"> your internal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 xml:space="preserve"> subject-matter experts</w:t>
      </w:r>
      <w:r w:rsidR="00307287" w:rsidRPr="0054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F90" w:rsidRPr="00546D51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896558" w:rsidRPr="00546D51">
        <w:rPr>
          <w:rFonts w:ascii="Times New Roman" w:eastAsia="Times New Roman" w:hAnsi="Times New Roman" w:cs="Times New Roman"/>
          <w:sz w:val="24"/>
          <w:szCs w:val="24"/>
        </w:rPr>
        <w:t>day one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 xml:space="preserve"> will make it more efficient.</w:t>
      </w:r>
      <w:r w:rsidR="001F18E1" w:rsidRPr="00546D51">
        <w:rPr>
          <w:rFonts w:ascii="Times New Roman" w:eastAsia="Times New Roman" w:hAnsi="Times New Roman" w:cs="Times New Roman"/>
          <w:sz w:val="24"/>
          <w:szCs w:val="24"/>
        </w:rPr>
        <w:t xml:space="preserve"> Depending on the product, you may need technology leaders, </w:t>
      </w:r>
      <w:r w:rsidR="00220D5E" w:rsidRPr="00546D51">
        <w:rPr>
          <w:rFonts w:ascii="Times New Roman" w:eastAsia="Times New Roman" w:hAnsi="Times New Roman" w:cs="Times New Roman"/>
          <w:sz w:val="24"/>
          <w:szCs w:val="24"/>
        </w:rPr>
        <w:t xml:space="preserve">marketing experts, </w:t>
      </w:r>
      <w:r w:rsidR="001F18E1" w:rsidRPr="00546D51">
        <w:rPr>
          <w:rFonts w:ascii="Times New Roman" w:eastAsia="Times New Roman" w:hAnsi="Times New Roman" w:cs="Times New Roman"/>
          <w:sz w:val="24"/>
          <w:szCs w:val="24"/>
        </w:rPr>
        <w:t xml:space="preserve">risk and compliance teams, back-office operations, customer support </w:t>
      </w:r>
      <w:r w:rsidR="00220D5E" w:rsidRPr="00546D51">
        <w:rPr>
          <w:rFonts w:ascii="Times New Roman" w:eastAsia="Times New Roman" w:hAnsi="Times New Roman" w:cs="Times New Roman"/>
          <w:sz w:val="24"/>
          <w:szCs w:val="24"/>
        </w:rPr>
        <w:t>representatives</w:t>
      </w:r>
      <w:r w:rsidR="008323D9" w:rsidRPr="00546D5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64A91" w:rsidRPr="00546D51">
        <w:rPr>
          <w:rFonts w:ascii="Times New Roman" w:eastAsia="Times New Roman" w:hAnsi="Times New Roman" w:cs="Times New Roman"/>
          <w:sz w:val="24"/>
          <w:szCs w:val="24"/>
        </w:rPr>
        <w:t xml:space="preserve">other team members </w:t>
      </w:r>
      <w:r w:rsidR="001F18E1" w:rsidRPr="00546D51">
        <w:rPr>
          <w:rFonts w:ascii="Times New Roman" w:eastAsia="Times New Roman" w:hAnsi="Times New Roman" w:cs="Times New Roman"/>
          <w:sz w:val="24"/>
          <w:szCs w:val="24"/>
        </w:rPr>
        <w:t>engaged in the decision</w:t>
      </w:r>
      <w:r w:rsidR="0021413D">
        <w:rPr>
          <w:rFonts w:ascii="Times New Roman" w:eastAsia="Times New Roman" w:hAnsi="Times New Roman" w:cs="Times New Roman"/>
          <w:sz w:val="24"/>
          <w:szCs w:val="24"/>
        </w:rPr>
        <w:t>-making process</w:t>
      </w:r>
      <w:r w:rsidR="000C158C" w:rsidRPr="00546D51">
        <w:rPr>
          <w:rFonts w:ascii="Times New Roman" w:eastAsia="Times New Roman" w:hAnsi="Times New Roman" w:cs="Times New Roman"/>
          <w:sz w:val="24"/>
          <w:szCs w:val="24"/>
        </w:rPr>
        <w:t>, so loop them in early</w:t>
      </w:r>
      <w:r w:rsidR="008323D9" w:rsidRPr="00546D51">
        <w:rPr>
          <w:rFonts w:ascii="Times New Roman" w:eastAsia="Times New Roman" w:hAnsi="Times New Roman" w:cs="Times New Roman"/>
          <w:sz w:val="24"/>
          <w:szCs w:val="24"/>
        </w:rPr>
        <w:t xml:space="preserve"> for the biggest benefit. </w:t>
      </w:r>
    </w:p>
    <w:p w14:paraId="1BF35F3E" w14:textId="79AAA0E1" w:rsidR="005260FC" w:rsidRPr="00546D51" w:rsidRDefault="004025E2" w:rsidP="00546D5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D51">
        <w:rPr>
          <w:rFonts w:ascii="Times New Roman" w:eastAsia="Times New Roman" w:hAnsi="Times New Roman" w:cs="Times New Roman"/>
          <w:b/>
          <w:bCs/>
          <w:sz w:val="24"/>
          <w:szCs w:val="24"/>
        </w:rPr>
        <w:t>Who’s using the solution</w:t>
      </w:r>
      <w:r w:rsidR="009701B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46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where are the referenceable use cases?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 xml:space="preserve"> Even when you’re </w:t>
      </w:r>
      <w:r w:rsidR="00022013" w:rsidRPr="00546D51">
        <w:rPr>
          <w:rFonts w:ascii="Times New Roman" w:eastAsia="Times New Roman" w:hAnsi="Times New Roman" w:cs="Times New Roman"/>
          <w:sz w:val="24"/>
          <w:szCs w:val="24"/>
        </w:rPr>
        <w:t>engaging at the earliest stages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 xml:space="preserve"> of a new product</w:t>
      </w:r>
      <w:r w:rsidR="00022013" w:rsidRPr="00546D51">
        <w:rPr>
          <w:rFonts w:ascii="Times New Roman" w:eastAsia="Times New Roman" w:hAnsi="Times New Roman" w:cs="Times New Roman"/>
          <w:sz w:val="24"/>
          <w:szCs w:val="24"/>
        </w:rPr>
        <w:t>, fintech</w:t>
      </w:r>
      <w:r w:rsidR="00896558" w:rsidRPr="00546D51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2013" w:rsidRPr="00546D51">
        <w:rPr>
          <w:rFonts w:ascii="Times New Roman" w:eastAsia="Times New Roman" w:hAnsi="Times New Roman" w:cs="Times New Roman"/>
          <w:sz w:val="24"/>
          <w:szCs w:val="24"/>
        </w:rPr>
        <w:t xml:space="preserve"> will have proof of concept and pilot examples. Lean on those </w:t>
      </w:r>
      <w:r w:rsidR="00896558" w:rsidRPr="00546D51">
        <w:rPr>
          <w:rFonts w:ascii="Times New Roman" w:eastAsia="Times New Roman" w:hAnsi="Times New Roman" w:cs="Times New Roman"/>
          <w:sz w:val="24"/>
          <w:szCs w:val="24"/>
        </w:rPr>
        <w:t xml:space="preserve">references </w:t>
      </w:r>
      <w:r w:rsidR="00022013" w:rsidRPr="00546D51">
        <w:rPr>
          <w:rFonts w:ascii="Times New Roman" w:eastAsia="Times New Roman" w:hAnsi="Times New Roman" w:cs="Times New Roman"/>
          <w:sz w:val="24"/>
          <w:szCs w:val="24"/>
        </w:rPr>
        <w:t>and reach out to</w:t>
      </w:r>
      <w:r w:rsidR="00970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523" w:rsidRPr="00546D51">
        <w:rPr>
          <w:rFonts w:ascii="Times New Roman" w:eastAsia="Times New Roman" w:hAnsi="Times New Roman" w:cs="Times New Roman"/>
          <w:sz w:val="24"/>
          <w:szCs w:val="24"/>
        </w:rPr>
        <w:t>peers</w:t>
      </w:r>
      <w:r w:rsidR="008323D9" w:rsidRPr="00546D51">
        <w:rPr>
          <w:rFonts w:ascii="Times New Roman" w:eastAsia="Times New Roman" w:hAnsi="Times New Roman" w:cs="Times New Roman"/>
          <w:sz w:val="24"/>
          <w:szCs w:val="24"/>
        </w:rPr>
        <w:t xml:space="preserve"> who are using the solution</w:t>
      </w:r>
      <w:r w:rsidR="00022013" w:rsidRPr="00546D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150F" w:rsidRPr="00546D51">
        <w:rPr>
          <w:rFonts w:ascii="Times New Roman" w:eastAsia="Times New Roman" w:hAnsi="Times New Roman" w:cs="Times New Roman"/>
          <w:sz w:val="24"/>
          <w:szCs w:val="24"/>
        </w:rPr>
        <w:t xml:space="preserve">Those conversations will give you a better understanding both of cultural fit and where the pitfalls may </w:t>
      </w:r>
      <w:r w:rsidR="002101ED" w:rsidRPr="00546D51">
        <w:rPr>
          <w:rFonts w:ascii="Times New Roman" w:eastAsia="Times New Roman" w:hAnsi="Times New Roman" w:cs="Times New Roman"/>
          <w:sz w:val="24"/>
          <w:szCs w:val="24"/>
        </w:rPr>
        <w:t>lie.</w:t>
      </w:r>
      <w:r w:rsidR="008323D9" w:rsidRPr="0054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03B680" w14:textId="77777777" w:rsidR="009E7AB8" w:rsidRPr="00546D51" w:rsidRDefault="009E7AB8" w:rsidP="00546D51">
      <w:pPr>
        <w:pStyle w:val="ListParagraph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8CEA34" w14:textId="21EAE009" w:rsidR="009701BE" w:rsidRDefault="00664A91" w:rsidP="00546D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D51">
        <w:rPr>
          <w:rFonts w:ascii="Times New Roman" w:eastAsia="Times New Roman" w:hAnsi="Times New Roman" w:cs="Times New Roman"/>
          <w:sz w:val="24"/>
          <w:szCs w:val="24"/>
        </w:rPr>
        <w:t>T</w:t>
      </w:r>
      <w:r w:rsidR="00841603" w:rsidRPr="00546D51">
        <w:rPr>
          <w:rFonts w:ascii="Times New Roman" w:eastAsia="Times New Roman" w:hAnsi="Times New Roman" w:cs="Times New Roman"/>
          <w:sz w:val="24"/>
          <w:szCs w:val="24"/>
        </w:rPr>
        <w:t xml:space="preserve">hese </w:t>
      </w:r>
      <w:r w:rsidR="008323D9" w:rsidRPr="00546D51">
        <w:rPr>
          <w:rFonts w:ascii="Times New Roman" w:eastAsia="Times New Roman" w:hAnsi="Times New Roman" w:cs="Times New Roman"/>
          <w:sz w:val="24"/>
          <w:szCs w:val="24"/>
        </w:rPr>
        <w:t xml:space="preserve">questions </w:t>
      </w:r>
      <w:r w:rsidRPr="00546D51">
        <w:rPr>
          <w:rFonts w:ascii="Times New Roman" w:eastAsia="Times New Roman" w:hAnsi="Times New Roman" w:cs="Times New Roman"/>
          <w:sz w:val="24"/>
          <w:szCs w:val="24"/>
        </w:rPr>
        <w:t>are a good starting point</w:t>
      </w:r>
      <w:r w:rsidR="005106C3" w:rsidRPr="00546D51">
        <w:rPr>
          <w:rFonts w:ascii="Times New Roman" w:eastAsia="Times New Roman" w:hAnsi="Times New Roman" w:cs="Times New Roman"/>
          <w:sz w:val="24"/>
          <w:szCs w:val="24"/>
        </w:rPr>
        <w:t xml:space="preserve"> as you engage in vendor discussions, so the sooner you start</w:t>
      </w:r>
      <w:r w:rsidR="006C6D70" w:rsidRPr="00546D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06C3" w:rsidRPr="00546D5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21413D">
        <w:rPr>
          <w:rFonts w:ascii="Times New Roman" w:eastAsia="Times New Roman" w:hAnsi="Times New Roman" w:cs="Times New Roman"/>
          <w:sz w:val="24"/>
          <w:szCs w:val="24"/>
        </w:rPr>
        <w:t>more you can</w:t>
      </w:r>
      <w:r w:rsidR="005106C3" w:rsidRPr="0054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A5D" w:rsidRPr="00546D51">
        <w:rPr>
          <w:rFonts w:ascii="Times New Roman" w:eastAsia="Times New Roman" w:hAnsi="Times New Roman" w:cs="Times New Roman"/>
          <w:sz w:val="24"/>
          <w:szCs w:val="24"/>
        </w:rPr>
        <w:t>maximize your time</w:t>
      </w:r>
      <w:r w:rsidR="00841603" w:rsidRPr="00546D51">
        <w:rPr>
          <w:rFonts w:ascii="Times New Roman" w:eastAsia="Times New Roman" w:hAnsi="Times New Roman" w:cs="Times New Roman"/>
          <w:sz w:val="24"/>
          <w:szCs w:val="24"/>
        </w:rPr>
        <w:t xml:space="preserve">. And, with </w:t>
      </w:r>
      <w:r w:rsidR="009E7AB8" w:rsidRPr="00546D51">
        <w:rPr>
          <w:rFonts w:ascii="Times New Roman" w:eastAsia="Times New Roman" w:hAnsi="Times New Roman" w:cs="Times New Roman"/>
          <w:sz w:val="24"/>
          <w:szCs w:val="24"/>
        </w:rPr>
        <w:t>ICBA LIVE</w:t>
      </w:r>
      <w:r w:rsidR="00841603" w:rsidRPr="00546D51">
        <w:rPr>
          <w:rFonts w:ascii="Times New Roman" w:eastAsia="Times New Roman" w:hAnsi="Times New Roman" w:cs="Times New Roman"/>
          <w:sz w:val="24"/>
          <w:szCs w:val="24"/>
        </w:rPr>
        <w:t xml:space="preserve"> around the corner, </w:t>
      </w:r>
      <w:r w:rsidR="00313D58" w:rsidRPr="00546D5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2698F" w:rsidRPr="00546D51">
        <w:rPr>
          <w:rFonts w:ascii="Times New Roman" w:eastAsia="Times New Roman" w:hAnsi="Times New Roman" w:cs="Times New Roman"/>
          <w:sz w:val="24"/>
          <w:szCs w:val="24"/>
        </w:rPr>
        <w:t xml:space="preserve">se questions </w:t>
      </w:r>
      <w:r w:rsidR="001A5A5D" w:rsidRPr="00546D51">
        <w:rPr>
          <w:rFonts w:ascii="Times New Roman" w:eastAsia="Times New Roman" w:hAnsi="Times New Roman" w:cs="Times New Roman"/>
          <w:sz w:val="24"/>
          <w:szCs w:val="24"/>
        </w:rPr>
        <w:t>have the added benefit of preparing</w:t>
      </w:r>
      <w:r w:rsidR="00CA5FBC" w:rsidRPr="00546D51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="00841603" w:rsidRPr="00546D51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313D58" w:rsidRPr="00546D5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41603" w:rsidRPr="00546D5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9E7AB8" w:rsidRPr="00546D51">
        <w:rPr>
          <w:rFonts w:ascii="Times New Roman" w:eastAsia="Times New Roman" w:hAnsi="Times New Roman" w:cs="Times New Roman"/>
          <w:sz w:val="24"/>
          <w:szCs w:val="24"/>
        </w:rPr>
        <w:t xml:space="preserve">ll-star </w:t>
      </w:r>
      <w:r w:rsidR="00841603" w:rsidRPr="00546D51">
        <w:rPr>
          <w:rFonts w:ascii="Times New Roman" w:eastAsia="Times New Roman" w:hAnsi="Times New Roman" w:cs="Times New Roman"/>
          <w:sz w:val="24"/>
          <w:szCs w:val="24"/>
        </w:rPr>
        <w:t xml:space="preserve">ThinkTECH Accelerator </w:t>
      </w:r>
      <w:r w:rsidR="009E7AB8" w:rsidRPr="00546D51">
        <w:rPr>
          <w:rFonts w:ascii="Times New Roman" w:eastAsia="Times New Roman" w:hAnsi="Times New Roman" w:cs="Times New Roman"/>
          <w:sz w:val="24"/>
          <w:szCs w:val="24"/>
        </w:rPr>
        <w:t>showcas</w:t>
      </w:r>
      <w:r w:rsidR="00841603" w:rsidRPr="00546D51">
        <w:rPr>
          <w:rFonts w:ascii="Times New Roman" w:eastAsia="Times New Roman" w:hAnsi="Times New Roman" w:cs="Times New Roman"/>
          <w:sz w:val="24"/>
          <w:szCs w:val="24"/>
        </w:rPr>
        <w:t>e</w:t>
      </w:r>
      <w:r w:rsidR="009701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1813" w:rsidRPr="00546D51">
        <w:rPr>
          <w:rFonts w:ascii="Times New Roman" w:eastAsia="Times New Roman" w:hAnsi="Times New Roman" w:cs="Times New Roman"/>
          <w:sz w:val="24"/>
          <w:szCs w:val="24"/>
        </w:rPr>
        <w:t xml:space="preserve"> where select</w:t>
      </w:r>
      <w:r w:rsidR="00841603" w:rsidRPr="00546D51">
        <w:rPr>
          <w:rFonts w:ascii="Times New Roman" w:eastAsia="Times New Roman" w:hAnsi="Times New Roman" w:cs="Times New Roman"/>
          <w:sz w:val="24"/>
          <w:szCs w:val="24"/>
        </w:rPr>
        <w:t xml:space="preserve"> alumni will </w:t>
      </w:r>
      <w:r w:rsidR="005E5917" w:rsidRPr="00546D51">
        <w:rPr>
          <w:rFonts w:ascii="Times New Roman" w:eastAsia="Times New Roman" w:hAnsi="Times New Roman" w:cs="Times New Roman"/>
          <w:sz w:val="24"/>
          <w:szCs w:val="24"/>
        </w:rPr>
        <w:t>demonstrate their solutions</w:t>
      </w:r>
      <w:r w:rsidR="00CA5FBC" w:rsidRPr="00546D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B7204D" w14:textId="302B9229" w:rsidR="005A3809" w:rsidRPr="00546D51" w:rsidRDefault="008323D9" w:rsidP="00546D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D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addition, </w:t>
      </w:r>
      <w:r w:rsidR="00313D58" w:rsidRPr="00546D51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="001A5A5D" w:rsidRPr="00546D51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313D58" w:rsidRPr="0054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813" w:rsidRPr="00546D51">
        <w:rPr>
          <w:rFonts w:ascii="Times New Roman" w:eastAsia="Times New Roman" w:hAnsi="Times New Roman" w:cs="Times New Roman"/>
          <w:sz w:val="24"/>
          <w:szCs w:val="24"/>
        </w:rPr>
        <w:t>ICBA</w:t>
      </w:r>
      <w:r w:rsidR="00313D58" w:rsidRPr="00546D51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A31813" w:rsidRPr="00546D51">
        <w:rPr>
          <w:rFonts w:ascii="Times New Roman" w:eastAsia="Times New Roman" w:hAnsi="Times New Roman" w:cs="Times New Roman"/>
          <w:sz w:val="24"/>
          <w:szCs w:val="24"/>
        </w:rPr>
        <w:t xml:space="preserve">new digital transformation education series, </w:t>
      </w:r>
      <w:r w:rsidR="00313D58" w:rsidRPr="00546D51">
        <w:rPr>
          <w:rFonts w:ascii="Times New Roman" w:eastAsia="Times New Roman" w:hAnsi="Times New Roman" w:cs="Times New Roman"/>
          <w:sz w:val="24"/>
          <w:szCs w:val="24"/>
        </w:rPr>
        <w:t xml:space="preserve">which is </w:t>
      </w:r>
      <w:r w:rsidR="00A31813" w:rsidRPr="00546D51">
        <w:rPr>
          <w:rFonts w:ascii="Times New Roman" w:eastAsia="Times New Roman" w:hAnsi="Times New Roman" w:cs="Times New Roman"/>
          <w:sz w:val="24"/>
          <w:szCs w:val="24"/>
        </w:rPr>
        <w:t xml:space="preserve">a part of Community Banker University </w:t>
      </w:r>
      <w:r w:rsidR="00313D58" w:rsidRPr="00546D5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31813" w:rsidRPr="00546D51">
        <w:rPr>
          <w:rFonts w:ascii="Times New Roman" w:eastAsia="Times New Roman" w:hAnsi="Times New Roman" w:cs="Times New Roman"/>
          <w:sz w:val="24"/>
          <w:szCs w:val="24"/>
        </w:rPr>
        <w:t>will be unveiled at LIVE</w:t>
      </w:r>
      <w:r w:rsidR="001A5A5D" w:rsidRPr="00546D51">
        <w:rPr>
          <w:rFonts w:ascii="Times New Roman" w:eastAsia="Times New Roman" w:hAnsi="Times New Roman" w:cs="Times New Roman"/>
          <w:sz w:val="24"/>
          <w:szCs w:val="24"/>
        </w:rPr>
        <w:t xml:space="preserve">, will provide guidance to </w:t>
      </w:r>
      <w:r w:rsidR="00EB3DF5" w:rsidRPr="00546D51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="009701B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B3DF5" w:rsidRPr="00546D51">
        <w:rPr>
          <w:rFonts w:ascii="Times New Roman" w:eastAsia="Times New Roman" w:hAnsi="Times New Roman" w:cs="Times New Roman"/>
          <w:sz w:val="24"/>
          <w:szCs w:val="24"/>
        </w:rPr>
        <w:t>next steps in</w:t>
      </w:r>
      <w:r w:rsidR="005F3257" w:rsidRPr="0054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A5D" w:rsidRPr="00546D51">
        <w:rPr>
          <w:rFonts w:ascii="Times New Roman" w:eastAsia="Times New Roman" w:hAnsi="Times New Roman" w:cs="Times New Roman"/>
          <w:sz w:val="24"/>
          <w:szCs w:val="24"/>
        </w:rPr>
        <w:t xml:space="preserve">fintech engagements. </w:t>
      </w:r>
    </w:p>
    <w:p w14:paraId="426D6343" w14:textId="1292FB1A" w:rsidR="0095704D" w:rsidRDefault="009701BE" w:rsidP="00546D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5F3257" w:rsidRPr="00546D51">
        <w:rPr>
          <w:rFonts w:ascii="Times New Roman" w:eastAsia="Times New Roman" w:hAnsi="Times New Roman" w:cs="Times New Roman"/>
          <w:sz w:val="24"/>
          <w:szCs w:val="24"/>
        </w:rPr>
        <w:t xml:space="preserve"> is the year of innovation in action. </w:t>
      </w:r>
      <w:r w:rsidR="00516882" w:rsidRPr="00546D51">
        <w:rPr>
          <w:rFonts w:ascii="Times New Roman" w:eastAsia="Times New Roman" w:hAnsi="Times New Roman" w:cs="Times New Roman"/>
          <w:sz w:val="24"/>
          <w:szCs w:val="24"/>
        </w:rPr>
        <w:t>At ICBA, w</w:t>
      </w:r>
      <w:r w:rsidR="001A5A5D" w:rsidRPr="00546D51">
        <w:rPr>
          <w:rFonts w:ascii="Times New Roman" w:eastAsia="Times New Roman" w:hAnsi="Times New Roman" w:cs="Times New Roman"/>
          <w:sz w:val="24"/>
          <w:szCs w:val="24"/>
        </w:rPr>
        <w:t xml:space="preserve">e’re upping our </w:t>
      </w:r>
      <w:r w:rsidR="00516882" w:rsidRPr="00546D51">
        <w:rPr>
          <w:rFonts w:ascii="Times New Roman" w:eastAsia="Times New Roman" w:hAnsi="Times New Roman" w:cs="Times New Roman"/>
          <w:sz w:val="24"/>
          <w:szCs w:val="24"/>
        </w:rPr>
        <w:t>innovation game,</w:t>
      </w:r>
      <w:r w:rsidR="005F3257" w:rsidRPr="00546D51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313D58" w:rsidRPr="0054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3D9" w:rsidRPr="00546D51">
        <w:rPr>
          <w:rFonts w:ascii="Times New Roman" w:eastAsia="Times New Roman" w:hAnsi="Times New Roman" w:cs="Times New Roman"/>
          <w:sz w:val="24"/>
          <w:szCs w:val="24"/>
        </w:rPr>
        <w:t xml:space="preserve">we know </w:t>
      </w:r>
      <w:r w:rsidR="00A87CC9" w:rsidRPr="00546D51">
        <w:rPr>
          <w:rFonts w:ascii="Times New Roman" w:eastAsia="Times New Roman" w:hAnsi="Times New Roman" w:cs="Times New Roman"/>
          <w:sz w:val="24"/>
          <w:szCs w:val="24"/>
        </w:rPr>
        <w:t>you’re ready t</w:t>
      </w:r>
      <w:r w:rsidR="005A3809" w:rsidRPr="00546D51">
        <w:rPr>
          <w:rFonts w:ascii="Times New Roman" w:eastAsia="Times New Roman" w:hAnsi="Times New Roman" w:cs="Times New Roman"/>
          <w:sz w:val="24"/>
          <w:szCs w:val="24"/>
        </w:rPr>
        <w:t xml:space="preserve">o roll up your sleeves </w:t>
      </w:r>
      <w:r w:rsidR="00516882" w:rsidRPr="00546D51">
        <w:rPr>
          <w:rFonts w:ascii="Times New Roman" w:eastAsia="Times New Roman" w:hAnsi="Times New Roman" w:cs="Times New Roman"/>
          <w:sz w:val="24"/>
          <w:szCs w:val="24"/>
        </w:rPr>
        <w:t>and do the same</w:t>
      </w:r>
      <w:r w:rsidR="00464B55" w:rsidRPr="00546D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6882" w:rsidRPr="00546D51">
        <w:rPr>
          <w:rFonts w:ascii="Times New Roman" w:eastAsia="Times New Roman" w:hAnsi="Times New Roman" w:cs="Times New Roman"/>
          <w:sz w:val="24"/>
          <w:szCs w:val="24"/>
        </w:rPr>
        <w:t>We’re entering the phase</w:t>
      </w:r>
      <w:r w:rsidR="005F3257" w:rsidRPr="00546D51">
        <w:rPr>
          <w:rFonts w:ascii="Times New Roman" w:eastAsia="Times New Roman" w:hAnsi="Times New Roman" w:cs="Times New Roman"/>
          <w:sz w:val="24"/>
          <w:szCs w:val="24"/>
        </w:rPr>
        <w:t xml:space="preserve"> of implementation</w:t>
      </w:r>
      <w:r w:rsidR="00C71E1D" w:rsidRPr="00546D51">
        <w:rPr>
          <w:rFonts w:ascii="Times New Roman" w:eastAsia="Times New Roman" w:hAnsi="Times New Roman" w:cs="Times New Roman"/>
          <w:sz w:val="24"/>
          <w:szCs w:val="24"/>
        </w:rPr>
        <w:t>, where the question becomes not why</w:t>
      </w:r>
      <w:r w:rsidR="005F3257" w:rsidRPr="00546D51">
        <w:rPr>
          <w:rFonts w:ascii="Times New Roman" w:eastAsia="Times New Roman" w:hAnsi="Times New Roman" w:cs="Times New Roman"/>
          <w:sz w:val="24"/>
          <w:szCs w:val="24"/>
        </w:rPr>
        <w:t xml:space="preserve"> innovate</w:t>
      </w:r>
      <w:r w:rsidR="00C71E1D" w:rsidRPr="00546D51">
        <w:rPr>
          <w:rFonts w:ascii="Times New Roman" w:eastAsia="Times New Roman" w:hAnsi="Times New Roman" w:cs="Times New Roman"/>
          <w:sz w:val="24"/>
          <w:szCs w:val="24"/>
        </w:rPr>
        <w:t>, but ho</w:t>
      </w:r>
      <w:r w:rsidR="005F3257" w:rsidRPr="00546D51">
        <w:rPr>
          <w:rFonts w:ascii="Times New Roman" w:eastAsia="Times New Roman" w:hAnsi="Times New Roman" w:cs="Times New Roman"/>
          <w:sz w:val="24"/>
          <w:szCs w:val="24"/>
        </w:rPr>
        <w:t>w</w:t>
      </w:r>
      <w:r w:rsidR="00516882" w:rsidRPr="00546D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342B" w:rsidRPr="00546D51">
        <w:rPr>
          <w:rFonts w:ascii="Times New Roman" w:eastAsia="Times New Roman" w:hAnsi="Times New Roman" w:cs="Times New Roman"/>
          <w:sz w:val="24"/>
          <w:szCs w:val="24"/>
        </w:rPr>
        <w:t>And i</w:t>
      </w:r>
      <w:r w:rsidR="00516882" w:rsidRPr="00546D51">
        <w:rPr>
          <w:rFonts w:ascii="Times New Roman" w:eastAsia="Times New Roman" w:hAnsi="Times New Roman" w:cs="Times New Roman"/>
          <w:sz w:val="24"/>
          <w:szCs w:val="24"/>
        </w:rPr>
        <w:t xml:space="preserve">n today’s landscape, that’s precisely where we need to be. </w:t>
      </w:r>
    </w:p>
    <w:p w14:paraId="6B92AA7D" w14:textId="23DAA42A" w:rsidR="0021413D" w:rsidRPr="00157668" w:rsidRDefault="0021413D" w:rsidP="00157668">
      <w:pPr>
        <w:pStyle w:val="NormalWeb"/>
        <w:shd w:val="clear" w:color="auto" w:fill="FFFFFF"/>
        <w:spacing w:before="240" w:beforeAutospacing="0" w:after="150" w:afterAutospacing="0" w:line="276" w:lineRule="auto"/>
        <w:rPr>
          <w:i/>
          <w:iCs/>
          <w:color w:val="000000"/>
        </w:rPr>
      </w:pPr>
      <w:r w:rsidRPr="003853BF">
        <w:rPr>
          <w:rStyle w:val="Strong"/>
          <w:i/>
          <w:iCs/>
          <w:color w:val="000000"/>
        </w:rPr>
        <w:t>Charles Potts</w:t>
      </w:r>
      <w:r w:rsidRPr="003853BF">
        <w:rPr>
          <w:i/>
          <w:iCs/>
          <w:color w:val="000000"/>
        </w:rPr>
        <w:t> (</w:t>
      </w:r>
      <w:hyperlink r:id="rId8" w:history="1">
        <w:r w:rsidRPr="003853BF">
          <w:rPr>
            <w:rStyle w:val="Hyperlink"/>
            <w:i/>
            <w:iCs/>
            <w:color w:val="6B9BC7"/>
          </w:rPr>
          <w:t>charles.potts@icba.org</w:t>
        </w:r>
      </w:hyperlink>
      <w:r w:rsidRPr="003853BF">
        <w:rPr>
          <w:i/>
          <w:iCs/>
          <w:color w:val="000000"/>
        </w:rPr>
        <w:t>) is ICBA executive vice president and chief innovation officer.</w:t>
      </w:r>
    </w:p>
    <w:p w14:paraId="0A555B3F" w14:textId="36300800" w:rsidR="00546D51" w:rsidRPr="00546D51" w:rsidRDefault="00546D51" w:rsidP="00546D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sectPr w:rsidR="00546D51" w:rsidRPr="0054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26F"/>
    <w:multiLevelType w:val="hybridMultilevel"/>
    <w:tmpl w:val="680C065E"/>
    <w:lvl w:ilvl="0" w:tplc="9B709F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C4E85"/>
    <w:multiLevelType w:val="hybridMultilevel"/>
    <w:tmpl w:val="5DD8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432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979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62"/>
    <w:rsid w:val="00022013"/>
    <w:rsid w:val="00050A73"/>
    <w:rsid w:val="000C158C"/>
    <w:rsid w:val="00110523"/>
    <w:rsid w:val="00126BF6"/>
    <w:rsid w:val="001379A8"/>
    <w:rsid w:val="00142C88"/>
    <w:rsid w:val="001466B1"/>
    <w:rsid w:val="00155462"/>
    <w:rsid w:val="00157668"/>
    <w:rsid w:val="00157B10"/>
    <w:rsid w:val="001852D9"/>
    <w:rsid w:val="0018564C"/>
    <w:rsid w:val="001A5A5D"/>
    <w:rsid w:val="001E17F3"/>
    <w:rsid w:val="001E3D64"/>
    <w:rsid w:val="001F18E1"/>
    <w:rsid w:val="001F478A"/>
    <w:rsid w:val="002074FD"/>
    <w:rsid w:val="002101ED"/>
    <w:rsid w:val="0021413D"/>
    <w:rsid w:val="00220D5E"/>
    <w:rsid w:val="0026566D"/>
    <w:rsid w:val="00294C37"/>
    <w:rsid w:val="00307287"/>
    <w:rsid w:val="00313D58"/>
    <w:rsid w:val="003368E7"/>
    <w:rsid w:val="003B1A87"/>
    <w:rsid w:val="004025E2"/>
    <w:rsid w:val="0041259E"/>
    <w:rsid w:val="004266FB"/>
    <w:rsid w:val="00442CA7"/>
    <w:rsid w:val="00454266"/>
    <w:rsid w:val="0046345D"/>
    <w:rsid w:val="00464B55"/>
    <w:rsid w:val="00493D46"/>
    <w:rsid w:val="004C5072"/>
    <w:rsid w:val="004D2260"/>
    <w:rsid w:val="004F342B"/>
    <w:rsid w:val="005106C3"/>
    <w:rsid w:val="00516882"/>
    <w:rsid w:val="00517131"/>
    <w:rsid w:val="005260FC"/>
    <w:rsid w:val="00526265"/>
    <w:rsid w:val="00546D51"/>
    <w:rsid w:val="00550B61"/>
    <w:rsid w:val="00594919"/>
    <w:rsid w:val="005A3809"/>
    <w:rsid w:val="005E4B18"/>
    <w:rsid w:val="005E5917"/>
    <w:rsid w:val="005F3257"/>
    <w:rsid w:val="0062698F"/>
    <w:rsid w:val="00664A91"/>
    <w:rsid w:val="0067150F"/>
    <w:rsid w:val="00674562"/>
    <w:rsid w:val="006864BF"/>
    <w:rsid w:val="006C6D70"/>
    <w:rsid w:val="006F4685"/>
    <w:rsid w:val="00733407"/>
    <w:rsid w:val="00760003"/>
    <w:rsid w:val="007751E1"/>
    <w:rsid w:val="0079211D"/>
    <w:rsid w:val="007A531C"/>
    <w:rsid w:val="007C1DE8"/>
    <w:rsid w:val="007E3E97"/>
    <w:rsid w:val="00815124"/>
    <w:rsid w:val="00816A0B"/>
    <w:rsid w:val="008302A1"/>
    <w:rsid w:val="008323D9"/>
    <w:rsid w:val="00836A8B"/>
    <w:rsid w:val="00841603"/>
    <w:rsid w:val="00855F58"/>
    <w:rsid w:val="0087530F"/>
    <w:rsid w:val="00896558"/>
    <w:rsid w:val="008B07D3"/>
    <w:rsid w:val="008B1197"/>
    <w:rsid w:val="008D5122"/>
    <w:rsid w:val="008D6450"/>
    <w:rsid w:val="009277F6"/>
    <w:rsid w:val="009454FD"/>
    <w:rsid w:val="0095704D"/>
    <w:rsid w:val="009701BE"/>
    <w:rsid w:val="00973D4C"/>
    <w:rsid w:val="009760B3"/>
    <w:rsid w:val="00991EEA"/>
    <w:rsid w:val="009A2F31"/>
    <w:rsid w:val="009D12C5"/>
    <w:rsid w:val="009E7AB8"/>
    <w:rsid w:val="00A31813"/>
    <w:rsid w:val="00A36FA5"/>
    <w:rsid w:val="00A75BEC"/>
    <w:rsid w:val="00A87CC9"/>
    <w:rsid w:val="00AA397C"/>
    <w:rsid w:val="00B0198B"/>
    <w:rsid w:val="00B72A74"/>
    <w:rsid w:val="00BB2801"/>
    <w:rsid w:val="00BB569A"/>
    <w:rsid w:val="00C14D4A"/>
    <w:rsid w:val="00C35C38"/>
    <w:rsid w:val="00C71E1D"/>
    <w:rsid w:val="00C93F90"/>
    <w:rsid w:val="00CA5FBC"/>
    <w:rsid w:val="00CC043C"/>
    <w:rsid w:val="00D452C5"/>
    <w:rsid w:val="00D725F1"/>
    <w:rsid w:val="00DA2968"/>
    <w:rsid w:val="00DC0BD3"/>
    <w:rsid w:val="00E05DDD"/>
    <w:rsid w:val="00E26A25"/>
    <w:rsid w:val="00EB3DF5"/>
    <w:rsid w:val="00F21333"/>
    <w:rsid w:val="00F310D6"/>
    <w:rsid w:val="00F42A8F"/>
    <w:rsid w:val="00F510CD"/>
    <w:rsid w:val="00F7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7C81"/>
  <w15:chartTrackingRefBased/>
  <w15:docId w15:val="{F5AFE042-0EF9-4435-8493-03ACF368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88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14D4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41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4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potts@icb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8" ma:contentTypeDescription="Create a new document." ma:contentTypeScope="" ma:versionID="5cfb60788a771f32a67947d485d09631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c44e03cf72536955c6655db456e36f28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</documentManagement>
</p:properties>
</file>

<file path=customXml/itemProps1.xml><?xml version="1.0" encoding="utf-8"?>
<ds:datastoreItem xmlns:ds="http://schemas.openxmlformats.org/officeDocument/2006/customXml" ds:itemID="{87241254-BDD7-43A8-9BCD-F71EA8FE4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58FA0-7FD4-4CBA-80D4-F90A05A5F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9ADF1-B541-4D2B-B73C-6802950B66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2022-12-19T22:21:00Z</dcterms:created>
  <dcterms:modified xsi:type="dcterms:W3CDTF">2022-12-19T22:21:00Z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