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5992" w14:textId="2B1B557D" w:rsidR="005D65C0" w:rsidRDefault="005D65C0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Independent Banker</w:t>
      </w:r>
    </w:p>
    <w:p w14:paraId="52AB65D7" w14:textId="77FD46CA" w:rsidR="005D65C0" w:rsidRDefault="005D65C0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April 2022</w:t>
      </w:r>
    </w:p>
    <w:p w14:paraId="4A91AE44" w14:textId="7DADF4BC" w:rsidR="005D65C0" w:rsidRDefault="005D65C0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Columns - Flourish</w:t>
      </w:r>
    </w:p>
    <w:p w14:paraId="0A829327" w14:textId="277A8604" w:rsidR="005D65C0" w:rsidRDefault="005D65C0" w:rsidP="00BD71E9">
      <w:pPr>
        <w:spacing w:after="0" w:line="240" w:lineRule="auto"/>
        <w:rPr>
          <w:rFonts w:ascii="Cambria" w:hAnsi="Cambria"/>
        </w:rPr>
      </w:pPr>
    </w:p>
    <w:p w14:paraId="2274226B" w14:textId="5A75C939" w:rsidR="005D65C0" w:rsidRDefault="005D65C0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[pull quote]</w:t>
      </w:r>
    </w:p>
    <w:p w14:paraId="73B578C1" w14:textId="416ED69D" w:rsidR="0096259D" w:rsidRDefault="0096259D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</w:t>
      </w:r>
      <w:r>
        <w:rPr>
          <w:rFonts w:ascii="Cambria" w:hAnsi="Cambria"/>
        </w:rPr>
        <w:t>his Community Banking Month, I invite you to try something new to spread your story. Share a new development, community project or initiative.</w:t>
      </w:r>
    </w:p>
    <w:p w14:paraId="093BB821" w14:textId="33EFD8F1" w:rsidR="005D65C0" w:rsidRDefault="005D65C0" w:rsidP="00BD71E9">
      <w:pPr>
        <w:spacing w:after="0" w:line="240" w:lineRule="auto"/>
        <w:rPr>
          <w:rFonts w:ascii="Cambria" w:hAnsi="Cambria"/>
        </w:rPr>
      </w:pPr>
    </w:p>
    <w:p w14:paraId="13627670" w14:textId="0717BA47" w:rsidR="005D65C0" w:rsidRDefault="005D65C0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[starts]</w:t>
      </w:r>
    </w:p>
    <w:p w14:paraId="2B20834B" w14:textId="31FD76B0" w:rsidR="003870B9" w:rsidRDefault="003870B9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As </w:t>
      </w:r>
      <w:r w:rsidR="006E63EA">
        <w:rPr>
          <w:rFonts w:ascii="Cambria" w:hAnsi="Cambria"/>
        </w:rPr>
        <w:t xml:space="preserve">community </w:t>
      </w:r>
      <w:r>
        <w:rPr>
          <w:rFonts w:ascii="Cambria" w:hAnsi="Cambria"/>
        </w:rPr>
        <w:t>bankers</w:t>
      </w:r>
      <w:r w:rsidR="00C16ED5">
        <w:rPr>
          <w:rFonts w:ascii="Cambria" w:hAnsi="Cambria"/>
        </w:rPr>
        <w:t xml:space="preserve">, </w:t>
      </w:r>
      <w:r>
        <w:rPr>
          <w:rFonts w:ascii="Cambria" w:hAnsi="Cambria"/>
        </w:rPr>
        <w:t>we</w:t>
      </w:r>
      <w:r w:rsidR="006E63EA">
        <w:rPr>
          <w:rFonts w:ascii="Cambria" w:hAnsi="Cambria"/>
        </w:rPr>
        <w:t xml:space="preserve"> know</w:t>
      </w:r>
      <w:r w:rsidR="000E4118">
        <w:rPr>
          <w:rFonts w:ascii="Cambria" w:hAnsi="Cambria"/>
        </w:rPr>
        <w:t xml:space="preserve"> </w:t>
      </w:r>
      <w:r w:rsidR="006E63EA">
        <w:rPr>
          <w:rFonts w:ascii="Cambria" w:hAnsi="Cambria"/>
        </w:rPr>
        <w:t>relationships matter</w:t>
      </w:r>
      <w:r w:rsidR="002C7328">
        <w:rPr>
          <w:rFonts w:ascii="Cambria" w:hAnsi="Cambria"/>
        </w:rPr>
        <w:t xml:space="preserve">. </w:t>
      </w:r>
      <w:r w:rsidR="008A4CD9">
        <w:rPr>
          <w:rFonts w:ascii="Cambria" w:hAnsi="Cambria"/>
        </w:rPr>
        <w:t xml:space="preserve">Our actions in support of local schools, nonprofits, businesses and other </w:t>
      </w:r>
      <w:r w:rsidR="00E26FD5">
        <w:rPr>
          <w:rFonts w:ascii="Cambria" w:hAnsi="Cambria"/>
        </w:rPr>
        <w:t xml:space="preserve">community institutions </w:t>
      </w:r>
      <w:r w:rsidR="001322F6">
        <w:rPr>
          <w:rFonts w:ascii="Cambria" w:hAnsi="Cambria"/>
        </w:rPr>
        <w:t>make a difference,</w:t>
      </w:r>
      <w:r w:rsidR="00E26FD5">
        <w:rPr>
          <w:rFonts w:ascii="Cambria" w:hAnsi="Cambria"/>
        </w:rPr>
        <w:t xml:space="preserve"> and when our customers see our commitment to our communities, it d</w:t>
      </w:r>
      <w:r w:rsidR="00376817">
        <w:rPr>
          <w:rFonts w:ascii="Cambria" w:hAnsi="Cambria"/>
        </w:rPr>
        <w:t>eepen</w:t>
      </w:r>
      <w:r w:rsidR="008846B4">
        <w:rPr>
          <w:rFonts w:ascii="Cambria" w:hAnsi="Cambria"/>
        </w:rPr>
        <w:t>s</w:t>
      </w:r>
      <w:r w:rsidR="00376817">
        <w:rPr>
          <w:rFonts w:ascii="Cambria" w:hAnsi="Cambria"/>
        </w:rPr>
        <w:t xml:space="preserve"> </w:t>
      </w:r>
      <w:r w:rsidR="002D3766">
        <w:rPr>
          <w:rFonts w:ascii="Cambria" w:hAnsi="Cambria"/>
        </w:rPr>
        <w:t>their connection</w:t>
      </w:r>
      <w:r w:rsidR="00376817">
        <w:rPr>
          <w:rFonts w:ascii="Cambria" w:hAnsi="Cambria"/>
        </w:rPr>
        <w:t xml:space="preserve"> with </w:t>
      </w:r>
      <w:r w:rsidR="005D65C0">
        <w:rPr>
          <w:rFonts w:ascii="Cambria" w:hAnsi="Cambria"/>
        </w:rPr>
        <w:t>us</w:t>
      </w:r>
      <w:r w:rsidR="00376817">
        <w:rPr>
          <w:rFonts w:ascii="Cambria" w:hAnsi="Cambria"/>
        </w:rPr>
        <w:t xml:space="preserve">. </w:t>
      </w:r>
    </w:p>
    <w:p w14:paraId="35112928" w14:textId="77777777" w:rsidR="009E70B2" w:rsidRDefault="009E70B2" w:rsidP="00BD71E9">
      <w:pPr>
        <w:spacing w:after="0" w:line="240" w:lineRule="auto"/>
        <w:rPr>
          <w:rFonts w:ascii="Cambria" w:hAnsi="Cambria"/>
        </w:rPr>
      </w:pPr>
    </w:p>
    <w:p w14:paraId="04AAACDB" w14:textId="43056DD9" w:rsidR="009E70B2" w:rsidRDefault="009E70B2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That </w:t>
      </w:r>
      <w:r w:rsidR="002D3766">
        <w:rPr>
          <w:rFonts w:ascii="Cambria" w:hAnsi="Cambria"/>
        </w:rPr>
        <w:t>strengthened</w:t>
      </w:r>
      <w:r>
        <w:rPr>
          <w:rFonts w:ascii="Cambria" w:hAnsi="Cambria"/>
        </w:rPr>
        <w:t xml:space="preserve"> engagement translates to stronger business as well. </w:t>
      </w:r>
      <w:r w:rsidR="005D65C0">
        <w:rPr>
          <w:rFonts w:ascii="Cambria" w:hAnsi="Cambria"/>
        </w:rPr>
        <w:t>A 2015</w:t>
      </w:r>
      <w:r>
        <w:rPr>
          <w:rFonts w:ascii="Cambria" w:hAnsi="Cambria"/>
        </w:rPr>
        <w:t xml:space="preserve"> </w:t>
      </w:r>
      <w:r w:rsidRPr="00F94ED0">
        <w:rPr>
          <w:rFonts w:ascii="Cambria" w:hAnsi="Cambria"/>
          <w:i/>
          <w:iCs/>
        </w:rPr>
        <w:t>Harvard Business Review</w:t>
      </w:r>
      <w:r>
        <w:rPr>
          <w:rFonts w:ascii="Cambria" w:hAnsi="Cambria"/>
        </w:rPr>
        <w:t xml:space="preserve"> </w:t>
      </w:r>
      <w:hyperlink r:id="rId7" w:history="1">
        <w:r w:rsidRPr="00B06807">
          <w:rPr>
            <w:rStyle w:val="Hyperlink"/>
            <w:rFonts w:ascii="Cambria" w:hAnsi="Cambria"/>
          </w:rPr>
          <w:t>stu</w:t>
        </w:r>
        <w:r w:rsidRPr="00B06807">
          <w:rPr>
            <w:rStyle w:val="Hyperlink"/>
            <w:rFonts w:ascii="Cambria" w:hAnsi="Cambria"/>
          </w:rPr>
          <w:t>d</w:t>
        </w:r>
        <w:r w:rsidRPr="00B06807">
          <w:rPr>
            <w:rStyle w:val="Hyperlink"/>
            <w:rFonts w:ascii="Cambria" w:hAnsi="Cambria"/>
          </w:rPr>
          <w:t>y</w:t>
        </w:r>
      </w:hyperlink>
      <w:r w:rsidR="005D65C0">
        <w:rPr>
          <w:rStyle w:val="Hyperlink"/>
          <w:rFonts w:ascii="Cambria" w:hAnsi="Cambria"/>
        </w:rPr>
        <w:t xml:space="preserve"> found that</w:t>
      </w:r>
      <w:r>
        <w:rPr>
          <w:rFonts w:ascii="Cambria" w:hAnsi="Cambria"/>
        </w:rPr>
        <w:t xml:space="preserve"> e</w:t>
      </w:r>
      <w:r w:rsidRPr="00F94ED0">
        <w:rPr>
          <w:rFonts w:ascii="Cambria" w:hAnsi="Cambria"/>
        </w:rPr>
        <w:t xml:space="preserve">motional connection is </w:t>
      </w:r>
      <w:r>
        <w:rPr>
          <w:rFonts w:ascii="Cambria" w:hAnsi="Cambria"/>
        </w:rPr>
        <w:t>twice</w:t>
      </w:r>
      <w:r w:rsidRPr="00F94ED0">
        <w:rPr>
          <w:rFonts w:ascii="Cambria" w:hAnsi="Cambria"/>
        </w:rPr>
        <w:t xml:space="preserve"> as valuable as customer satisfaction</w:t>
      </w:r>
      <w:r>
        <w:rPr>
          <w:rFonts w:ascii="Cambria" w:hAnsi="Cambria"/>
        </w:rPr>
        <w:t xml:space="preserve">, and </w:t>
      </w:r>
      <w:r w:rsidR="005D65C0">
        <w:rPr>
          <w:rFonts w:ascii="Cambria" w:hAnsi="Cambria"/>
        </w:rPr>
        <w:t xml:space="preserve">a </w:t>
      </w:r>
      <w:hyperlink r:id="rId8" w:history="1">
        <w:r w:rsidR="005D65C0" w:rsidRPr="005D65C0">
          <w:rPr>
            <w:rStyle w:val="Hyperlink"/>
            <w:rFonts w:ascii="Cambria" w:hAnsi="Cambria"/>
          </w:rPr>
          <w:t>2017 Capgemini report</w:t>
        </w:r>
      </w:hyperlink>
      <w:r w:rsidR="005D65C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concluded </w:t>
      </w:r>
      <w:r w:rsidR="005D65C0">
        <w:rPr>
          <w:rFonts w:ascii="Cambria" w:hAnsi="Cambria"/>
        </w:rPr>
        <w:t xml:space="preserve">that </w:t>
      </w:r>
      <w:r>
        <w:rPr>
          <w:rFonts w:ascii="Cambria" w:hAnsi="Cambria"/>
        </w:rPr>
        <w:t>emotional ties can</w:t>
      </w:r>
      <w:r w:rsidRPr="002356AC">
        <w:rPr>
          <w:rFonts w:ascii="Cambria" w:hAnsi="Cambria"/>
        </w:rPr>
        <w:t xml:space="preserve"> drive a 5</w:t>
      </w:r>
      <w:r w:rsidR="005D65C0">
        <w:rPr>
          <w:rFonts w:ascii="Cambria" w:hAnsi="Cambria"/>
        </w:rPr>
        <w:t>%</w:t>
      </w:r>
      <w:r>
        <w:rPr>
          <w:rFonts w:ascii="Cambria" w:hAnsi="Cambria"/>
        </w:rPr>
        <w:t xml:space="preserve"> increase</w:t>
      </w:r>
      <w:r w:rsidRPr="002356AC">
        <w:rPr>
          <w:rFonts w:ascii="Cambria" w:hAnsi="Cambria"/>
        </w:rPr>
        <w:t xml:space="preserve"> in annual revenue.</w:t>
      </w:r>
    </w:p>
    <w:p w14:paraId="22B60AA1" w14:textId="77777777" w:rsidR="009E70B2" w:rsidRDefault="009E70B2" w:rsidP="00BD71E9">
      <w:pPr>
        <w:spacing w:after="0" w:line="240" w:lineRule="auto"/>
        <w:rPr>
          <w:rFonts w:ascii="Cambria" w:hAnsi="Cambria"/>
        </w:rPr>
      </w:pPr>
    </w:p>
    <w:p w14:paraId="7F512DE1" w14:textId="77A06E74" w:rsidR="005A316D" w:rsidRDefault="008B5181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But</w:t>
      </w:r>
      <w:r w:rsidR="005A316D">
        <w:rPr>
          <w:rFonts w:ascii="Cambria" w:hAnsi="Cambria"/>
        </w:rPr>
        <w:t xml:space="preserve"> w</w:t>
      </w:r>
      <w:r w:rsidR="00AB04D9">
        <w:rPr>
          <w:rFonts w:ascii="Cambria" w:hAnsi="Cambria"/>
        </w:rPr>
        <w:t xml:space="preserve">hen I think back on my days as a </w:t>
      </w:r>
      <w:r w:rsidR="00E57DE5">
        <w:rPr>
          <w:rFonts w:ascii="Cambria" w:hAnsi="Cambria"/>
        </w:rPr>
        <w:t xml:space="preserve">community </w:t>
      </w:r>
      <w:r w:rsidR="00AB04D9">
        <w:rPr>
          <w:rFonts w:ascii="Cambria" w:hAnsi="Cambria"/>
        </w:rPr>
        <w:t>banker,</w:t>
      </w:r>
      <w:r>
        <w:rPr>
          <w:rFonts w:ascii="Cambria" w:hAnsi="Cambria"/>
        </w:rPr>
        <w:t xml:space="preserve"> it’s not the dollars and cents that stick with me; it’s the </w:t>
      </w:r>
      <w:r w:rsidR="0054037C">
        <w:rPr>
          <w:rFonts w:ascii="Cambria" w:hAnsi="Cambria"/>
        </w:rPr>
        <w:t>customer stories I remember. I used to love collecting customer testimonials</w:t>
      </w:r>
      <w:r w:rsidR="005D65C0">
        <w:rPr>
          <w:rFonts w:ascii="Cambria" w:hAnsi="Cambria"/>
        </w:rPr>
        <w:t>,</w:t>
      </w:r>
      <w:r w:rsidR="0054037C">
        <w:rPr>
          <w:rFonts w:ascii="Cambria" w:hAnsi="Cambria"/>
        </w:rPr>
        <w:t xml:space="preserve"> because </w:t>
      </w:r>
      <w:r w:rsidR="00273767">
        <w:rPr>
          <w:rFonts w:ascii="Cambria" w:hAnsi="Cambria"/>
        </w:rPr>
        <w:t xml:space="preserve">I would hear </w:t>
      </w:r>
      <w:r w:rsidR="005D65C0">
        <w:rPr>
          <w:rFonts w:ascii="Cambria" w:hAnsi="Cambria"/>
        </w:rPr>
        <w:t xml:space="preserve">stories </w:t>
      </w:r>
      <w:r w:rsidR="00DA11EF">
        <w:rPr>
          <w:rFonts w:ascii="Cambria" w:hAnsi="Cambria"/>
        </w:rPr>
        <w:t xml:space="preserve">of how, for example, </w:t>
      </w:r>
      <w:r w:rsidR="005D65C0">
        <w:rPr>
          <w:rFonts w:ascii="Cambria" w:hAnsi="Cambria"/>
        </w:rPr>
        <w:t xml:space="preserve">a local business </w:t>
      </w:r>
      <w:r w:rsidR="00DA11EF">
        <w:rPr>
          <w:rFonts w:ascii="Cambria" w:hAnsi="Cambria"/>
        </w:rPr>
        <w:t xml:space="preserve">that </w:t>
      </w:r>
      <w:r w:rsidR="005D65C0">
        <w:rPr>
          <w:rFonts w:ascii="Cambria" w:hAnsi="Cambria"/>
        </w:rPr>
        <w:t>open</w:t>
      </w:r>
      <w:r w:rsidR="00DA11EF">
        <w:rPr>
          <w:rFonts w:ascii="Cambria" w:hAnsi="Cambria"/>
        </w:rPr>
        <w:t>ed</w:t>
      </w:r>
      <w:r w:rsidR="005D65C0">
        <w:rPr>
          <w:rFonts w:ascii="Cambria" w:hAnsi="Cambria"/>
        </w:rPr>
        <w:t xml:space="preserve"> a </w:t>
      </w:r>
      <w:r w:rsidR="00273767">
        <w:rPr>
          <w:rFonts w:ascii="Cambria" w:hAnsi="Cambria"/>
        </w:rPr>
        <w:t>deposit account on the day the bank opened</w:t>
      </w:r>
      <w:r w:rsidR="00DA11EF">
        <w:rPr>
          <w:rFonts w:ascii="Cambria" w:hAnsi="Cambria"/>
        </w:rPr>
        <w:t xml:space="preserve"> </w:t>
      </w:r>
      <w:r w:rsidR="005D65C0">
        <w:rPr>
          <w:rFonts w:ascii="Cambria" w:hAnsi="Cambria"/>
        </w:rPr>
        <w:t xml:space="preserve">was now </w:t>
      </w:r>
      <w:r w:rsidR="00A31909">
        <w:rPr>
          <w:rFonts w:ascii="Cambria" w:hAnsi="Cambria"/>
        </w:rPr>
        <w:t xml:space="preserve">a community fixture </w:t>
      </w:r>
      <w:r w:rsidR="006974A8">
        <w:rPr>
          <w:rFonts w:ascii="Cambria" w:hAnsi="Cambria"/>
        </w:rPr>
        <w:t xml:space="preserve">being run by </w:t>
      </w:r>
      <w:r w:rsidR="00DA11EF">
        <w:rPr>
          <w:rFonts w:ascii="Cambria" w:hAnsi="Cambria"/>
        </w:rPr>
        <w:t>the</w:t>
      </w:r>
      <w:r w:rsidR="00DA11EF">
        <w:rPr>
          <w:rFonts w:ascii="Cambria" w:hAnsi="Cambria"/>
        </w:rPr>
        <w:t xml:space="preserve"> </w:t>
      </w:r>
      <w:r w:rsidR="00243832">
        <w:rPr>
          <w:rFonts w:ascii="Cambria" w:hAnsi="Cambria"/>
        </w:rPr>
        <w:t xml:space="preserve">second or third </w:t>
      </w:r>
      <w:r w:rsidR="00273767">
        <w:rPr>
          <w:rFonts w:ascii="Cambria" w:hAnsi="Cambria"/>
        </w:rPr>
        <w:t xml:space="preserve">generation. </w:t>
      </w:r>
      <w:r w:rsidR="006974A8">
        <w:rPr>
          <w:rFonts w:ascii="Cambria" w:hAnsi="Cambria"/>
        </w:rPr>
        <w:t>In my experience, t</w:t>
      </w:r>
      <w:r w:rsidR="00273767">
        <w:rPr>
          <w:rFonts w:ascii="Cambria" w:hAnsi="Cambria"/>
        </w:rPr>
        <w:t xml:space="preserve">here’s nothing more gratifying than </w:t>
      </w:r>
      <w:r w:rsidR="00A2067A">
        <w:rPr>
          <w:rFonts w:ascii="Cambria" w:hAnsi="Cambria"/>
        </w:rPr>
        <w:t>to see a</w:t>
      </w:r>
      <w:r w:rsidR="00E75DD1">
        <w:rPr>
          <w:rFonts w:ascii="Cambria" w:hAnsi="Cambria"/>
        </w:rPr>
        <w:t xml:space="preserve"> local</w:t>
      </w:r>
      <w:r w:rsidR="00A2067A">
        <w:rPr>
          <w:rFonts w:ascii="Cambria" w:hAnsi="Cambria"/>
        </w:rPr>
        <w:t xml:space="preserve"> business </w:t>
      </w:r>
      <w:r w:rsidR="009627F6">
        <w:rPr>
          <w:rFonts w:ascii="Cambria" w:hAnsi="Cambria"/>
        </w:rPr>
        <w:t>thriving</w:t>
      </w:r>
      <w:r w:rsidR="00273767">
        <w:rPr>
          <w:rFonts w:ascii="Cambria" w:hAnsi="Cambria"/>
        </w:rPr>
        <w:t xml:space="preserve"> and know that your bank was part of that. </w:t>
      </w:r>
    </w:p>
    <w:p w14:paraId="61F5631F" w14:textId="77777777" w:rsidR="005A316D" w:rsidRDefault="005A316D" w:rsidP="00BD71E9">
      <w:pPr>
        <w:spacing w:after="0" w:line="240" w:lineRule="auto"/>
        <w:rPr>
          <w:rFonts w:ascii="Cambria" w:hAnsi="Cambria"/>
        </w:rPr>
      </w:pPr>
    </w:p>
    <w:p w14:paraId="44068878" w14:textId="3B73EB2D" w:rsidR="009A7F26" w:rsidRDefault="005A316D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These are the stories worth telling, the ones that show our commitment to our communities and the people in them</w:t>
      </w:r>
      <w:r w:rsidR="00214C01">
        <w:rPr>
          <w:rFonts w:ascii="Cambria" w:hAnsi="Cambria"/>
        </w:rPr>
        <w:t>, and t</w:t>
      </w:r>
      <w:r w:rsidR="00DB7310">
        <w:rPr>
          <w:rFonts w:ascii="Cambria" w:hAnsi="Cambria"/>
        </w:rPr>
        <w:t xml:space="preserve">hey extend far beyond the banking relationship. </w:t>
      </w:r>
      <w:r w:rsidR="00DA11EF">
        <w:rPr>
          <w:rFonts w:ascii="Cambria" w:hAnsi="Cambria"/>
        </w:rPr>
        <w:t>C</w:t>
      </w:r>
      <w:r w:rsidR="00DB7310">
        <w:rPr>
          <w:rFonts w:ascii="Cambria" w:hAnsi="Cambria"/>
        </w:rPr>
        <w:t>o</w:t>
      </w:r>
      <w:r w:rsidR="009A7F26">
        <w:rPr>
          <w:rFonts w:ascii="Cambria" w:hAnsi="Cambria"/>
        </w:rPr>
        <w:t xml:space="preserve">nsider </w:t>
      </w:r>
      <w:r w:rsidR="0022627E">
        <w:rPr>
          <w:rFonts w:ascii="Cambria" w:hAnsi="Cambria"/>
        </w:rPr>
        <w:t xml:space="preserve">Watermark Bank in </w:t>
      </w:r>
      <w:r w:rsidR="00013199">
        <w:rPr>
          <w:rFonts w:ascii="Cambria" w:hAnsi="Cambria"/>
        </w:rPr>
        <w:t>Oklahoma City</w:t>
      </w:r>
      <w:r w:rsidR="0022627E">
        <w:rPr>
          <w:rFonts w:ascii="Cambria" w:hAnsi="Cambria"/>
        </w:rPr>
        <w:t>,</w:t>
      </w:r>
      <w:r w:rsidR="00DA11EF">
        <w:rPr>
          <w:rFonts w:ascii="Cambria" w:hAnsi="Cambria"/>
        </w:rPr>
        <w:t xml:space="preserve"> Okla.,</w:t>
      </w:r>
      <w:r w:rsidR="0022627E">
        <w:rPr>
          <w:rFonts w:ascii="Cambria" w:hAnsi="Cambria"/>
        </w:rPr>
        <w:t xml:space="preserve"> and</w:t>
      </w:r>
      <w:r w:rsidR="00DA11EF">
        <w:rPr>
          <w:rFonts w:ascii="Cambria" w:hAnsi="Cambria"/>
        </w:rPr>
        <w:t xml:space="preserve"> how it trained</w:t>
      </w:r>
      <w:r w:rsidR="0022627E">
        <w:rPr>
          <w:rFonts w:ascii="Cambria" w:hAnsi="Cambria"/>
        </w:rPr>
        <w:t xml:space="preserve"> its </w:t>
      </w:r>
      <w:r w:rsidR="00173A1E">
        <w:rPr>
          <w:rFonts w:ascii="Cambria" w:hAnsi="Cambria"/>
        </w:rPr>
        <w:t>team</w:t>
      </w:r>
      <w:r w:rsidR="0022627E">
        <w:rPr>
          <w:rFonts w:ascii="Cambria" w:hAnsi="Cambria"/>
        </w:rPr>
        <w:t xml:space="preserve"> to </w:t>
      </w:r>
      <w:hyperlink r:id="rId9" w:history="1">
        <w:r w:rsidR="0022627E" w:rsidRPr="00DA11EF">
          <w:rPr>
            <w:rStyle w:val="Hyperlink"/>
            <w:rFonts w:ascii="Cambria" w:hAnsi="Cambria"/>
          </w:rPr>
          <w:t>serve as substitute teachers</w:t>
        </w:r>
      </w:hyperlink>
      <w:r w:rsidR="0022627E">
        <w:rPr>
          <w:rFonts w:ascii="Cambria" w:hAnsi="Cambria"/>
        </w:rPr>
        <w:t xml:space="preserve"> </w:t>
      </w:r>
      <w:r w:rsidR="00D47E7C">
        <w:rPr>
          <w:rFonts w:ascii="Cambria" w:hAnsi="Cambria"/>
        </w:rPr>
        <w:t xml:space="preserve">during </w:t>
      </w:r>
      <w:r w:rsidR="00214C01">
        <w:rPr>
          <w:rFonts w:ascii="Cambria" w:hAnsi="Cambria"/>
        </w:rPr>
        <w:t>a</w:t>
      </w:r>
      <w:r w:rsidR="00D47E7C">
        <w:rPr>
          <w:rFonts w:ascii="Cambria" w:hAnsi="Cambria"/>
        </w:rPr>
        <w:t xml:space="preserve"> staffing</w:t>
      </w:r>
      <w:r w:rsidR="0022627E">
        <w:rPr>
          <w:rFonts w:ascii="Cambria" w:hAnsi="Cambria"/>
        </w:rPr>
        <w:t xml:space="preserve"> shortage. </w:t>
      </w:r>
      <w:r w:rsidR="00262E13">
        <w:rPr>
          <w:rFonts w:ascii="Cambria" w:hAnsi="Cambria"/>
        </w:rPr>
        <w:t xml:space="preserve">Or </w:t>
      </w:r>
      <w:r w:rsidR="00436020">
        <w:rPr>
          <w:rFonts w:ascii="Cambria" w:hAnsi="Cambria"/>
        </w:rPr>
        <w:t xml:space="preserve">look at </w:t>
      </w:r>
      <w:r w:rsidR="00214C01">
        <w:rPr>
          <w:rFonts w:ascii="Cambria" w:hAnsi="Cambria"/>
        </w:rPr>
        <w:t xml:space="preserve">our new chairman’s </w:t>
      </w:r>
      <w:r w:rsidR="00ED132A">
        <w:rPr>
          <w:rFonts w:ascii="Cambria" w:hAnsi="Cambria"/>
        </w:rPr>
        <w:t xml:space="preserve">bank, </w:t>
      </w:r>
      <w:r w:rsidR="00EA1002">
        <w:rPr>
          <w:rFonts w:ascii="Cambria" w:hAnsi="Cambria"/>
        </w:rPr>
        <w:t>Community Spirit Bank</w:t>
      </w:r>
      <w:r w:rsidR="00A66ACF">
        <w:rPr>
          <w:rFonts w:ascii="Cambria" w:hAnsi="Cambria"/>
        </w:rPr>
        <w:t xml:space="preserve"> in Red Bay, Ala.</w:t>
      </w:r>
      <w:r w:rsidR="00DA11EF">
        <w:rPr>
          <w:rFonts w:ascii="Cambria" w:hAnsi="Cambria"/>
        </w:rPr>
        <w:t xml:space="preserve"> Like</w:t>
      </w:r>
      <w:r w:rsidR="00B859C7">
        <w:rPr>
          <w:rFonts w:ascii="Cambria" w:hAnsi="Cambria"/>
        </w:rPr>
        <w:t xml:space="preserve"> man</w:t>
      </w:r>
      <w:r w:rsidR="00ED132A">
        <w:rPr>
          <w:rFonts w:ascii="Cambria" w:hAnsi="Cambria"/>
        </w:rPr>
        <w:t>y</w:t>
      </w:r>
      <w:r w:rsidR="00DA11EF">
        <w:rPr>
          <w:rFonts w:ascii="Cambria" w:hAnsi="Cambria"/>
        </w:rPr>
        <w:t xml:space="preserve"> of your banks, it</w:t>
      </w:r>
      <w:r w:rsidR="00ED132A">
        <w:rPr>
          <w:rFonts w:ascii="Cambria" w:hAnsi="Cambria"/>
        </w:rPr>
        <w:t xml:space="preserve"> </w:t>
      </w:r>
      <w:r w:rsidR="007A61A6">
        <w:rPr>
          <w:rFonts w:ascii="Cambria" w:hAnsi="Cambria"/>
        </w:rPr>
        <w:t>ce</w:t>
      </w:r>
      <w:r w:rsidR="00586487">
        <w:rPr>
          <w:rFonts w:ascii="Cambria" w:hAnsi="Cambria"/>
        </w:rPr>
        <w:t>lebrate</w:t>
      </w:r>
      <w:r w:rsidR="00B859C7">
        <w:rPr>
          <w:rFonts w:ascii="Cambria" w:hAnsi="Cambria"/>
        </w:rPr>
        <w:t>s</w:t>
      </w:r>
      <w:r w:rsidR="00586487">
        <w:rPr>
          <w:rFonts w:ascii="Cambria" w:hAnsi="Cambria"/>
        </w:rPr>
        <w:t xml:space="preserve"> with the community—whether it</w:t>
      </w:r>
      <w:r w:rsidR="00DA11EF">
        <w:rPr>
          <w:rFonts w:ascii="Cambria" w:hAnsi="Cambria"/>
        </w:rPr>
        <w:t>’</w:t>
      </w:r>
      <w:r w:rsidR="00586487">
        <w:rPr>
          <w:rFonts w:ascii="Cambria" w:hAnsi="Cambria"/>
        </w:rPr>
        <w:t xml:space="preserve">s chocolates on Valentine’s Day, tree trimmings at Christmas or </w:t>
      </w:r>
      <w:r w:rsidR="003F4B22">
        <w:rPr>
          <w:rFonts w:ascii="Cambria" w:hAnsi="Cambria"/>
        </w:rPr>
        <w:t>pumpkin carvings at Halloween—</w:t>
      </w:r>
      <w:r w:rsidR="00ED132A">
        <w:rPr>
          <w:rFonts w:ascii="Cambria" w:hAnsi="Cambria"/>
        </w:rPr>
        <w:t xml:space="preserve">and </w:t>
      </w:r>
      <w:r w:rsidR="00BD71E9">
        <w:rPr>
          <w:rFonts w:ascii="Cambria" w:hAnsi="Cambria"/>
        </w:rPr>
        <w:t xml:space="preserve">captures </w:t>
      </w:r>
      <w:r w:rsidR="00361AB8">
        <w:rPr>
          <w:rFonts w:ascii="Cambria" w:hAnsi="Cambria"/>
        </w:rPr>
        <w:t>a</w:t>
      </w:r>
      <w:r w:rsidR="00BD71E9">
        <w:rPr>
          <w:rFonts w:ascii="Cambria" w:hAnsi="Cambria"/>
        </w:rPr>
        <w:t xml:space="preserve"> snapshot of those activities</w:t>
      </w:r>
      <w:r w:rsidR="003F4B22">
        <w:rPr>
          <w:rFonts w:ascii="Cambria" w:hAnsi="Cambria"/>
        </w:rPr>
        <w:t xml:space="preserve"> on social media</w:t>
      </w:r>
      <w:r w:rsidR="00876F2E">
        <w:rPr>
          <w:rFonts w:ascii="Cambria" w:hAnsi="Cambria"/>
        </w:rPr>
        <w:t xml:space="preserve">. </w:t>
      </w:r>
    </w:p>
    <w:p w14:paraId="3BDC50E1" w14:textId="77777777" w:rsidR="00D32DC8" w:rsidRDefault="00D32DC8" w:rsidP="00BD71E9">
      <w:pPr>
        <w:spacing w:after="0" w:line="240" w:lineRule="auto"/>
        <w:rPr>
          <w:rFonts w:ascii="Cambria" w:hAnsi="Cambria"/>
        </w:rPr>
      </w:pPr>
    </w:p>
    <w:p w14:paraId="7A305797" w14:textId="042CCD7E" w:rsidR="00C37255" w:rsidRDefault="009B3D4F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</w:t>
      </w:r>
      <w:r w:rsidR="00385D66">
        <w:rPr>
          <w:rFonts w:ascii="Cambria" w:hAnsi="Cambria"/>
        </w:rPr>
        <w:t xml:space="preserve">haring </w:t>
      </w:r>
      <w:r w:rsidR="008554D8">
        <w:rPr>
          <w:rFonts w:ascii="Cambria" w:hAnsi="Cambria"/>
        </w:rPr>
        <w:t>our</w:t>
      </w:r>
      <w:r w:rsidR="00385D66">
        <w:rPr>
          <w:rFonts w:ascii="Cambria" w:hAnsi="Cambria"/>
        </w:rPr>
        <w:t xml:space="preserve"> stories is as simple as </w:t>
      </w:r>
      <w:r w:rsidR="00C766A2">
        <w:rPr>
          <w:rFonts w:ascii="Cambria" w:hAnsi="Cambria"/>
        </w:rPr>
        <w:t xml:space="preserve">documenting what we’re </w:t>
      </w:r>
      <w:r w:rsidR="008554D8">
        <w:rPr>
          <w:rFonts w:ascii="Cambria" w:hAnsi="Cambria"/>
        </w:rPr>
        <w:t xml:space="preserve">already </w:t>
      </w:r>
      <w:r w:rsidR="00C766A2">
        <w:rPr>
          <w:rFonts w:ascii="Cambria" w:hAnsi="Cambria"/>
        </w:rPr>
        <w:t xml:space="preserve">doing. </w:t>
      </w:r>
      <w:r w:rsidR="008E04B3">
        <w:rPr>
          <w:rFonts w:ascii="Cambria" w:hAnsi="Cambria"/>
        </w:rPr>
        <w:t xml:space="preserve">For example, </w:t>
      </w:r>
      <w:r w:rsidR="007E26DC">
        <w:rPr>
          <w:rFonts w:ascii="Cambria" w:hAnsi="Cambria"/>
        </w:rPr>
        <w:t xml:space="preserve">as new customers are opening accounts, </w:t>
      </w:r>
      <w:r w:rsidR="008E04B3">
        <w:rPr>
          <w:rFonts w:ascii="Cambria" w:hAnsi="Cambria"/>
        </w:rPr>
        <w:t xml:space="preserve">we can </w:t>
      </w:r>
      <w:r w:rsidR="003412A9">
        <w:rPr>
          <w:rFonts w:ascii="Cambria" w:hAnsi="Cambria"/>
        </w:rPr>
        <w:t>make note of why they ch</w:t>
      </w:r>
      <w:r w:rsidR="0007496C">
        <w:rPr>
          <w:rFonts w:ascii="Cambria" w:hAnsi="Cambria"/>
        </w:rPr>
        <w:t>o</w:t>
      </w:r>
      <w:r w:rsidR="003412A9">
        <w:rPr>
          <w:rFonts w:ascii="Cambria" w:hAnsi="Cambria"/>
        </w:rPr>
        <w:t xml:space="preserve">se </w:t>
      </w:r>
      <w:r w:rsidR="00FE5734">
        <w:rPr>
          <w:rFonts w:ascii="Cambria" w:hAnsi="Cambria"/>
        </w:rPr>
        <w:t xml:space="preserve">our </w:t>
      </w:r>
      <w:r w:rsidR="003412A9">
        <w:rPr>
          <w:rFonts w:ascii="Cambria" w:hAnsi="Cambria"/>
        </w:rPr>
        <w:t>bank</w:t>
      </w:r>
      <w:r w:rsidR="00FE5734">
        <w:rPr>
          <w:rFonts w:ascii="Cambria" w:hAnsi="Cambria"/>
        </w:rPr>
        <w:t>s</w:t>
      </w:r>
      <w:r w:rsidR="008E04B3">
        <w:rPr>
          <w:rFonts w:ascii="Cambria" w:hAnsi="Cambria"/>
        </w:rPr>
        <w:t xml:space="preserve"> and </w:t>
      </w:r>
      <w:r w:rsidR="0096259D">
        <w:rPr>
          <w:rFonts w:ascii="Cambria" w:hAnsi="Cambria"/>
        </w:rPr>
        <w:t>use</w:t>
      </w:r>
      <w:r w:rsidR="0096259D">
        <w:rPr>
          <w:rFonts w:ascii="Cambria" w:hAnsi="Cambria"/>
        </w:rPr>
        <w:t xml:space="preserve"> </w:t>
      </w:r>
      <w:r w:rsidR="008E04B3">
        <w:rPr>
          <w:rFonts w:ascii="Cambria" w:hAnsi="Cambria"/>
        </w:rPr>
        <w:t>that feedback</w:t>
      </w:r>
      <w:r w:rsidR="003412A9">
        <w:rPr>
          <w:rFonts w:ascii="Cambria" w:hAnsi="Cambria"/>
        </w:rPr>
        <w:t xml:space="preserve">. When our teams are out </w:t>
      </w:r>
      <w:r w:rsidR="00E702D2">
        <w:rPr>
          <w:rFonts w:ascii="Cambria" w:hAnsi="Cambria"/>
        </w:rPr>
        <w:t xml:space="preserve">at </w:t>
      </w:r>
      <w:r w:rsidR="005A44CE">
        <w:rPr>
          <w:rFonts w:ascii="Cambria" w:hAnsi="Cambria"/>
        </w:rPr>
        <w:t>b</w:t>
      </w:r>
      <w:r w:rsidR="00E702D2">
        <w:rPr>
          <w:rFonts w:ascii="Cambria" w:hAnsi="Cambria"/>
        </w:rPr>
        <w:t>oard meetings, service events or community gatherings</w:t>
      </w:r>
      <w:r w:rsidR="001F27E0">
        <w:rPr>
          <w:rFonts w:ascii="Cambria" w:hAnsi="Cambria"/>
        </w:rPr>
        <w:t xml:space="preserve">, </w:t>
      </w:r>
      <w:r w:rsidR="00E702D2">
        <w:rPr>
          <w:rFonts w:ascii="Cambria" w:hAnsi="Cambria"/>
        </w:rPr>
        <w:t>they</w:t>
      </w:r>
      <w:r w:rsidR="008E04B3">
        <w:rPr>
          <w:rFonts w:ascii="Cambria" w:hAnsi="Cambria"/>
        </w:rPr>
        <w:t xml:space="preserve"> can take pictures and </w:t>
      </w:r>
      <w:r w:rsidR="00ED6D3D">
        <w:rPr>
          <w:rFonts w:ascii="Cambria" w:hAnsi="Cambria"/>
        </w:rPr>
        <w:t xml:space="preserve">post </w:t>
      </w:r>
      <w:r w:rsidR="001F27E0">
        <w:rPr>
          <w:rFonts w:ascii="Cambria" w:hAnsi="Cambria"/>
        </w:rPr>
        <w:t xml:space="preserve">what they’re doing on social channels. </w:t>
      </w:r>
      <w:r w:rsidR="00ED6D3D">
        <w:rPr>
          <w:rFonts w:ascii="Cambria" w:hAnsi="Cambria"/>
        </w:rPr>
        <w:t xml:space="preserve">We </w:t>
      </w:r>
      <w:r w:rsidR="0096259D">
        <w:rPr>
          <w:rFonts w:ascii="Cambria" w:hAnsi="Cambria"/>
        </w:rPr>
        <w:t>can also use</w:t>
      </w:r>
      <w:r w:rsidR="001F27E0">
        <w:rPr>
          <w:rFonts w:ascii="Cambria" w:hAnsi="Cambria"/>
        </w:rPr>
        <w:t xml:space="preserve"> employee surveys to </w:t>
      </w:r>
      <w:r w:rsidR="0096259D">
        <w:rPr>
          <w:rFonts w:ascii="Cambria" w:hAnsi="Cambria"/>
        </w:rPr>
        <w:t>learn</w:t>
      </w:r>
      <w:r w:rsidR="0096259D">
        <w:rPr>
          <w:rFonts w:ascii="Cambria" w:hAnsi="Cambria"/>
        </w:rPr>
        <w:t xml:space="preserve"> </w:t>
      </w:r>
      <w:r w:rsidR="005D6088">
        <w:rPr>
          <w:rFonts w:ascii="Cambria" w:hAnsi="Cambria"/>
        </w:rPr>
        <w:t xml:space="preserve">how they support the community and empower them to </w:t>
      </w:r>
      <w:r w:rsidR="00192888">
        <w:rPr>
          <w:rFonts w:ascii="Cambria" w:hAnsi="Cambria"/>
        </w:rPr>
        <w:t>recount</w:t>
      </w:r>
      <w:r w:rsidR="005D6088">
        <w:rPr>
          <w:rFonts w:ascii="Cambria" w:hAnsi="Cambria"/>
        </w:rPr>
        <w:t xml:space="preserve"> those experiences</w:t>
      </w:r>
      <w:r w:rsidR="001F27E0">
        <w:rPr>
          <w:rFonts w:ascii="Cambria" w:hAnsi="Cambria"/>
        </w:rPr>
        <w:t>.</w:t>
      </w:r>
      <w:r w:rsidR="00E702D2">
        <w:rPr>
          <w:rFonts w:ascii="Cambria" w:hAnsi="Cambria"/>
        </w:rPr>
        <w:t xml:space="preserve"> It’s about </w:t>
      </w:r>
      <w:r>
        <w:rPr>
          <w:rFonts w:ascii="Cambria" w:hAnsi="Cambria"/>
        </w:rPr>
        <w:t xml:space="preserve">taking that next step </w:t>
      </w:r>
      <w:r w:rsidR="00DF4F8F">
        <w:rPr>
          <w:rFonts w:ascii="Cambria" w:hAnsi="Cambria"/>
        </w:rPr>
        <w:t>to communicate</w:t>
      </w:r>
      <w:r>
        <w:rPr>
          <w:rFonts w:ascii="Cambria" w:hAnsi="Cambria"/>
        </w:rPr>
        <w:t xml:space="preserve"> </w:t>
      </w:r>
      <w:r w:rsidR="003712DE">
        <w:rPr>
          <w:rFonts w:ascii="Cambria" w:hAnsi="Cambria"/>
        </w:rPr>
        <w:t>how we engage</w:t>
      </w:r>
      <w:r w:rsidR="00876F2E">
        <w:rPr>
          <w:rFonts w:ascii="Cambria" w:hAnsi="Cambria"/>
        </w:rPr>
        <w:t xml:space="preserve">. </w:t>
      </w:r>
    </w:p>
    <w:p w14:paraId="6954630F" w14:textId="77777777" w:rsidR="00BD71E9" w:rsidRDefault="00BD71E9" w:rsidP="00BD71E9">
      <w:pPr>
        <w:spacing w:after="0" w:line="240" w:lineRule="auto"/>
        <w:rPr>
          <w:rFonts w:ascii="Cambria" w:hAnsi="Cambria"/>
        </w:rPr>
      </w:pPr>
    </w:p>
    <w:p w14:paraId="2F2D74BA" w14:textId="7566E592" w:rsidR="00F42859" w:rsidRPr="00607061" w:rsidRDefault="00C811E8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So, this Community Banking Month, I invite you to try something new to spread your story. </w:t>
      </w:r>
      <w:r w:rsidR="00E072C2">
        <w:rPr>
          <w:rFonts w:ascii="Cambria" w:hAnsi="Cambria"/>
        </w:rPr>
        <w:t xml:space="preserve">Share a new development, community project or </w:t>
      </w:r>
      <w:r w:rsidR="00AA5679">
        <w:rPr>
          <w:rFonts w:ascii="Cambria" w:hAnsi="Cambria"/>
        </w:rPr>
        <w:t xml:space="preserve">initiative. </w:t>
      </w:r>
      <w:r w:rsidR="00033D31">
        <w:rPr>
          <w:rFonts w:ascii="Cambria" w:hAnsi="Cambria"/>
        </w:rPr>
        <w:t xml:space="preserve">And tag </w:t>
      </w:r>
      <w:r w:rsidR="0096259D">
        <w:rPr>
          <w:rFonts w:ascii="Cambria" w:hAnsi="Cambria"/>
        </w:rPr>
        <w:t>ICBA</w:t>
      </w:r>
      <w:r w:rsidR="0096259D">
        <w:rPr>
          <w:rFonts w:ascii="Cambria" w:hAnsi="Cambria"/>
        </w:rPr>
        <w:t xml:space="preserve"> </w:t>
      </w:r>
      <w:r w:rsidR="00033D31">
        <w:rPr>
          <w:rFonts w:ascii="Cambria" w:hAnsi="Cambria"/>
        </w:rPr>
        <w:t xml:space="preserve">in your social media posts </w:t>
      </w:r>
      <w:r w:rsidR="00C70C40">
        <w:rPr>
          <w:rFonts w:ascii="Cambria" w:hAnsi="Cambria"/>
        </w:rPr>
        <w:t>by using the hashtag #BankLocally</w:t>
      </w:r>
      <w:r w:rsidR="003C77B8">
        <w:rPr>
          <w:rFonts w:ascii="Cambria" w:hAnsi="Cambria"/>
        </w:rPr>
        <w:t xml:space="preserve"> so</w:t>
      </w:r>
      <w:r w:rsidR="00C70C40">
        <w:rPr>
          <w:rFonts w:ascii="Cambria" w:hAnsi="Cambria"/>
        </w:rPr>
        <w:t xml:space="preserve"> </w:t>
      </w:r>
      <w:r w:rsidR="00033D31">
        <w:rPr>
          <w:rFonts w:ascii="Cambria" w:hAnsi="Cambria"/>
        </w:rPr>
        <w:t xml:space="preserve">we can help tell your story and further that message. </w:t>
      </w:r>
      <w:r w:rsidR="00E072C2">
        <w:rPr>
          <w:rFonts w:ascii="Cambria" w:hAnsi="Cambria"/>
        </w:rPr>
        <w:t xml:space="preserve">Together, we will </w:t>
      </w:r>
      <w:r w:rsidR="009B3BB3">
        <w:rPr>
          <w:rFonts w:ascii="Cambria" w:hAnsi="Cambria"/>
        </w:rPr>
        <w:t xml:space="preserve">ensure the </w:t>
      </w:r>
      <w:r w:rsidR="009C64BD">
        <w:rPr>
          <w:rFonts w:ascii="Cambria" w:hAnsi="Cambria"/>
        </w:rPr>
        <w:t xml:space="preserve">entire nation knows exactly what it means to be a community bank. </w:t>
      </w:r>
    </w:p>
    <w:p w14:paraId="7606F4D7" w14:textId="1926A41F" w:rsidR="001451D0" w:rsidRDefault="001451D0" w:rsidP="00BD71E9">
      <w:pPr>
        <w:spacing w:after="0" w:line="240" w:lineRule="auto"/>
      </w:pPr>
    </w:p>
    <w:p w14:paraId="7A7306BC" w14:textId="77777777" w:rsidR="0096259D" w:rsidRDefault="0096259D" w:rsidP="00BD71E9">
      <w:pPr>
        <w:spacing w:after="0" w:line="240" w:lineRule="auto"/>
      </w:pPr>
    </w:p>
    <w:p w14:paraId="36CD7B27" w14:textId="441A2A53" w:rsidR="000B491C" w:rsidRDefault="000B491C" w:rsidP="00BD71E9">
      <w:pPr>
        <w:spacing w:after="0" w:line="240" w:lineRule="auto"/>
        <w:rPr>
          <w:rFonts w:ascii="Cambria" w:hAnsi="Cambria"/>
          <w:i/>
          <w:iCs/>
        </w:rPr>
      </w:pPr>
      <w:r w:rsidRPr="000B491C">
        <w:rPr>
          <w:rFonts w:ascii="Cambria" w:hAnsi="Cambria"/>
          <w:i/>
          <w:iCs/>
        </w:rPr>
        <w:t>Where I’ll Be This Month</w:t>
      </w:r>
    </w:p>
    <w:p w14:paraId="5EBFD29E" w14:textId="5CD40CA3" w:rsidR="006D5BB5" w:rsidRDefault="006D5BB5" w:rsidP="00BD71E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I’m headed to Memphis to meet with our state and regional partners, and then I’ll be engaging with </w:t>
      </w:r>
      <w:r w:rsidR="006F4A2A">
        <w:rPr>
          <w:rFonts w:ascii="Cambria" w:hAnsi="Cambria"/>
        </w:rPr>
        <w:t>the</w:t>
      </w:r>
      <w:r>
        <w:rPr>
          <w:rFonts w:ascii="Cambria" w:hAnsi="Cambria"/>
        </w:rPr>
        <w:t xml:space="preserve"> team at CRA Partners. </w:t>
      </w:r>
    </w:p>
    <w:p w14:paraId="0E7F7BFB" w14:textId="7FFFD774" w:rsidR="008F087C" w:rsidRPr="008F087C" w:rsidRDefault="008F087C" w:rsidP="008F087C">
      <w:pPr>
        <w:spacing w:after="0" w:line="240" w:lineRule="auto"/>
        <w:rPr>
          <w:rFonts w:ascii="Cambria" w:hAnsi="Cambria"/>
        </w:rPr>
      </w:pPr>
    </w:p>
    <w:sectPr w:rsidR="008F087C" w:rsidRPr="008F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59"/>
    <w:rsid w:val="00013199"/>
    <w:rsid w:val="00033D31"/>
    <w:rsid w:val="00041F23"/>
    <w:rsid w:val="0007496C"/>
    <w:rsid w:val="000B491C"/>
    <w:rsid w:val="000E4118"/>
    <w:rsid w:val="001322F6"/>
    <w:rsid w:val="001451D0"/>
    <w:rsid w:val="00152534"/>
    <w:rsid w:val="001628EC"/>
    <w:rsid w:val="0016343D"/>
    <w:rsid w:val="00173A1E"/>
    <w:rsid w:val="00192888"/>
    <w:rsid w:val="00197BF3"/>
    <w:rsid w:val="001E75FB"/>
    <w:rsid w:val="001F27E0"/>
    <w:rsid w:val="00214C01"/>
    <w:rsid w:val="00224BE2"/>
    <w:rsid w:val="0022627E"/>
    <w:rsid w:val="002356AC"/>
    <w:rsid w:val="00243832"/>
    <w:rsid w:val="00262E13"/>
    <w:rsid w:val="00273767"/>
    <w:rsid w:val="002B54B3"/>
    <w:rsid w:val="002C7328"/>
    <w:rsid w:val="002D3766"/>
    <w:rsid w:val="003412A9"/>
    <w:rsid w:val="00361AB8"/>
    <w:rsid w:val="003712DE"/>
    <w:rsid w:val="00376817"/>
    <w:rsid w:val="00385D66"/>
    <w:rsid w:val="003870B9"/>
    <w:rsid w:val="003C77B8"/>
    <w:rsid w:val="003E3CFD"/>
    <w:rsid w:val="003F4B22"/>
    <w:rsid w:val="004078FC"/>
    <w:rsid w:val="0041643F"/>
    <w:rsid w:val="00436020"/>
    <w:rsid w:val="00472DAB"/>
    <w:rsid w:val="004845DA"/>
    <w:rsid w:val="00521265"/>
    <w:rsid w:val="005370D0"/>
    <w:rsid w:val="0054037C"/>
    <w:rsid w:val="00586487"/>
    <w:rsid w:val="005A316D"/>
    <w:rsid w:val="005A44CE"/>
    <w:rsid w:val="005D6088"/>
    <w:rsid w:val="005D65C0"/>
    <w:rsid w:val="005D77AA"/>
    <w:rsid w:val="006301C6"/>
    <w:rsid w:val="006974A8"/>
    <w:rsid w:val="006A08CD"/>
    <w:rsid w:val="006A6E5F"/>
    <w:rsid w:val="006C625B"/>
    <w:rsid w:val="006D5BB5"/>
    <w:rsid w:val="006E63EA"/>
    <w:rsid w:val="006F4A2A"/>
    <w:rsid w:val="007A61A6"/>
    <w:rsid w:val="007B4939"/>
    <w:rsid w:val="007E26DC"/>
    <w:rsid w:val="008033B1"/>
    <w:rsid w:val="0081692A"/>
    <w:rsid w:val="008554D8"/>
    <w:rsid w:val="00876F2E"/>
    <w:rsid w:val="008846B4"/>
    <w:rsid w:val="008A4CD9"/>
    <w:rsid w:val="008B5181"/>
    <w:rsid w:val="008C0B25"/>
    <w:rsid w:val="008E04B3"/>
    <w:rsid w:val="008F087C"/>
    <w:rsid w:val="00936916"/>
    <w:rsid w:val="0096259D"/>
    <w:rsid w:val="009627F6"/>
    <w:rsid w:val="009A7F26"/>
    <w:rsid w:val="009B3BB3"/>
    <w:rsid w:val="009B3D4F"/>
    <w:rsid w:val="009C64BD"/>
    <w:rsid w:val="009E3688"/>
    <w:rsid w:val="009E70B2"/>
    <w:rsid w:val="00A201BB"/>
    <w:rsid w:val="00A2067A"/>
    <w:rsid w:val="00A31909"/>
    <w:rsid w:val="00A3792C"/>
    <w:rsid w:val="00A43D1F"/>
    <w:rsid w:val="00A5054B"/>
    <w:rsid w:val="00A66ACF"/>
    <w:rsid w:val="00A96303"/>
    <w:rsid w:val="00AA5679"/>
    <w:rsid w:val="00AB04D9"/>
    <w:rsid w:val="00B06807"/>
    <w:rsid w:val="00B20593"/>
    <w:rsid w:val="00B859C7"/>
    <w:rsid w:val="00BC057E"/>
    <w:rsid w:val="00BD71E9"/>
    <w:rsid w:val="00C131F3"/>
    <w:rsid w:val="00C16ED5"/>
    <w:rsid w:val="00C2035E"/>
    <w:rsid w:val="00C37255"/>
    <w:rsid w:val="00C51D0B"/>
    <w:rsid w:val="00C70C40"/>
    <w:rsid w:val="00C73034"/>
    <w:rsid w:val="00C766A2"/>
    <w:rsid w:val="00C811E8"/>
    <w:rsid w:val="00D038DB"/>
    <w:rsid w:val="00D32B99"/>
    <w:rsid w:val="00D32DC8"/>
    <w:rsid w:val="00D47E7C"/>
    <w:rsid w:val="00D537E2"/>
    <w:rsid w:val="00D5522A"/>
    <w:rsid w:val="00D905AA"/>
    <w:rsid w:val="00D94BD4"/>
    <w:rsid w:val="00DA11EF"/>
    <w:rsid w:val="00DB7310"/>
    <w:rsid w:val="00DF4F8F"/>
    <w:rsid w:val="00E00B36"/>
    <w:rsid w:val="00E072C2"/>
    <w:rsid w:val="00E264B9"/>
    <w:rsid w:val="00E26FD5"/>
    <w:rsid w:val="00E31816"/>
    <w:rsid w:val="00E37511"/>
    <w:rsid w:val="00E57DE5"/>
    <w:rsid w:val="00E66808"/>
    <w:rsid w:val="00E702D2"/>
    <w:rsid w:val="00E751F9"/>
    <w:rsid w:val="00E75DD1"/>
    <w:rsid w:val="00EA1002"/>
    <w:rsid w:val="00ED132A"/>
    <w:rsid w:val="00ED6D3D"/>
    <w:rsid w:val="00EE6100"/>
    <w:rsid w:val="00EF25E0"/>
    <w:rsid w:val="00F224B1"/>
    <w:rsid w:val="00F42859"/>
    <w:rsid w:val="00F94ED0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B58F"/>
  <w15:chartTrackingRefBased/>
  <w15:docId w15:val="{8DDCD789-4525-4064-ACE1-A14B032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DE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65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6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5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gemini.com/wp-content/uploads/2017/11/dti_loyalty-deciphered_29nov17_final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hbr.org/2015/11/the-new-science-of-customer-emo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inkedin.com/posts/matt-pollock-a355a06_opportunity-activity-6887472882981621760-Yl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5" ma:contentTypeDescription="Create a new document." ma:contentTypeScope="" ma:versionID="ce1b5700d1c7b2f6804c83f41c799ee4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a1ca34c249137fb17448a11ede7129e1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9A0B0B-6548-4232-A182-C730A439F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F78D8-8327-4D06-9FE0-D44E84EE8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F9FBC-1941-4D16-B7A6-BDDA454FB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2022-03-07T21:44:00Z</dcterms:created>
  <dcterms:modified xsi:type="dcterms:W3CDTF">2022-03-07T21:44:00Z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