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F647" w14:textId="1B8312CC" w:rsidR="001A2CFF" w:rsidRDefault="001A2CFF">
      <w:r>
        <w:t>Independent Banker</w:t>
      </w:r>
    </w:p>
    <w:p w14:paraId="5480DC3C" w14:textId="77777777" w:rsidR="001A2CFF" w:rsidRDefault="001A2CFF">
      <w:r>
        <w:t>May 2024</w:t>
      </w:r>
    </w:p>
    <w:p w14:paraId="1F870880" w14:textId="77777777" w:rsidR="001A2CFF" w:rsidRDefault="001A2CFF">
      <w:r>
        <w:t>Portfolio</w:t>
      </w:r>
    </w:p>
    <w:p w14:paraId="201535B3" w14:textId="77777777" w:rsidR="001A2CFF" w:rsidRDefault="001A2CFF" w:rsidP="00775482">
      <w:pPr>
        <w:spacing w:after="240" w:line="276" w:lineRule="auto"/>
      </w:pPr>
      <w:r>
        <w:t>[tag] Checks &amp; Balances</w:t>
      </w:r>
    </w:p>
    <w:p w14:paraId="3D42FDAB" w14:textId="551F50E0" w:rsidR="001A2CFF" w:rsidRDefault="001A2CFF" w:rsidP="00775482">
      <w:pPr>
        <w:spacing w:after="240" w:line="276" w:lineRule="auto"/>
      </w:pPr>
      <w:r>
        <w:t xml:space="preserve">[hed] </w:t>
      </w:r>
      <w:r w:rsidR="00685364">
        <w:t xml:space="preserve">New Nacha </w:t>
      </w:r>
      <w:r>
        <w:t>r</w:t>
      </w:r>
      <w:r w:rsidR="00685364">
        <w:t xml:space="preserve">ules </w:t>
      </w:r>
      <w:r>
        <w:t>s</w:t>
      </w:r>
      <w:r w:rsidR="00685364">
        <w:t xml:space="preserve">trengthen </w:t>
      </w:r>
      <w:r>
        <w:t>s</w:t>
      </w:r>
      <w:r w:rsidR="00273939">
        <w:t xml:space="preserve">ecurity of the </w:t>
      </w:r>
      <w:r w:rsidR="00685364">
        <w:t xml:space="preserve">ACH </w:t>
      </w:r>
      <w:r>
        <w:t>s</w:t>
      </w:r>
      <w:r w:rsidR="00685364">
        <w:t>ystem</w:t>
      </w:r>
    </w:p>
    <w:p w14:paraId="7716DD0B" w14:textId="4B45D607" w:rsidR="00685364" w:rsidRDefault="001A2CFF" w:rsidP="00775482">
      <w:pPr>
        <w:spacing w:after="240" w:line="276" w:lineRule="auto"/>
      </w:pPr>
      <w:r>
        <w:t>[dek]</w:t>
      </w:r>
      <w:r w:rsidR="00900122">
        <w:t xml:space="preserve"> </w:t>
      </w:r>
      <w:r w:rsidR="0087658F">
        <w:t>Credit-push fraud in the ACH system has spurred the introduction of new rules from Nacha. With ICBA’s support, these new rules have changed how receiving institutions can address such fraud.</w:t>
      </w:r>
    </w:p>
    <w:p w14:paraId="3DCB442A" w14:textId="2D6E8747" w:rsidR="001A2CFF" w:rsidRDefault="001A2CFF" w:rsidP="00775482">
      <w:pPr>
        <w:spacing w:after="240" w:line="276" w:lineRule="auto"/>
      </w:pPr>
      <w:r>
        <w:t xml:space="preserve">[byline] </w:t>
      </w:r>
      <w:r w:rsidR="00685364">
        <w:t>By Kari Mitchum</w:t>
      </w:r>
    </w:p>
    <w:p w14:paraId="19CB1840" w14:textId="0F33A6D2" w:rsidR="007B76B2" w:rsidRDefault="001A2CFF" w:rsidP="00775482">
      <w:pPr>
        <w:spacing w:after="240" w:line="276" w:lineRule="auto"/>
      </w:pPr>
      <w:r>
        <w:t>[body]</w:t>
      </w:r>
    </w:p>
    <w:p w14:paraId="5011BE35" w14:textId="2F887067" w:rsidR="001A2CFF" w:rsidRDefault="001A2CFF" w:rsidP="001A2CFF">
      <w:pPr>
        <w:spacing w:after="240" w:line="276" w:lineRule="auto"/>
      </w:pPr>
      <w:r>
        <w:t>Recently, the</w:t>
      </w:r>
      <w:r w:rsidR="00ED6E73">
        <w:t xml:space="preserve"> banking industry </w:t>
      </w:r>
      <w:r w:rsidR="00D47C48">
        <w:t xml:space="preserve">has taken </w:t>
      </w:r>
      <w:r>
        <w:t>further</w:t>
      </w:r>
      <w:r w:rsidR="00D47C48">
        <w:t xml:space="preserve"> initiative to </w:t>
      </w:r>
      <w:r w:rsidR="00E455EE">
        <w:t xml:space="preserve">tackle </w:t>
      </w:r>
      <w:r>
        <w:t xml:space="preserve">a concerning </w:t>
      </w:r>
      <w:r w:rsidR="00D47C48">
        <w:t>problem</w:t>
      </w:r>
      <w:r>
        <w:t xml:space="preserve">: </w:t>
      </w:r>
      <w:r>
        <w:t>Credit-push fraud</w:t>
      </w:r>
      <w:r>
        <w:rPr>
          <w:rFonts w:eastAsia="Calibri" w:cstheme="minorHAnsi"/>
          <w:bCs/>
        </w:rPr>
        <w:t>. A</w:t>
      </w:r>
      <w:r w:rsidRPr="002469D8">
        <w:rPr>
          <w:rFonts w:eastAsia="Calibri" w:cstheme="minorHAnsi"/>
          <w:bCs/>
        </w:rPr>
        <w:t xml:space="preserve">lso called authorized push payment (APP) fraud, </w:t>
      </w:r>
      <w:r>
        <w:rPr>
          <w:rFonts w:eastAsia="Calibri" w:cstheme="minorHAnsi"/>
          <w:bCs/>
        </w:rPr>
        <w:t xml:space="preserve">credit-push fraud </w:t>
      </w:r>
      <w:r w:rsidRPr="002469D8">
        <w:rPr>
          <w:rFonts w:eastAsia="Calibri" w:cstheme="minorHAnsi"/>
          <w:bCs/>
        </w:rPr>
        <w:t xml:space="preserve">is when a consumer authorizes </w:t>
      </w:r>
      <w:r>
        <w:rPr>
          <w:rFonts w:eastAsia="Calibri" w:cstheme="minorHAnsi"/>
          <w:bCs/>
        </w:rPr>
        <w:t>a</w:t>
      </w:r>
      <w:r w:rsidRPr="002469D8">
        <w:rPr>
          <w:rFonts w:eastAsia="Calibri" w:cstheme="minorHAnsi"/>
          <w:bCs/>
        </w:rPr>
        <w:t xml:space="preserve"> payment but </w:t>
      </w:r>
      <w:r>
        <w:rPr>
          <w:rFonts w:eastAsia="Calibri" w:cstheme="minorHAnsi"/>
          <w:bCs/>
        </w:rPr>
        <w:t>may</w:t>
      </w:r>
      <w:r w:rsidRPr="002469D8">
        <w:rPr>
          <w:rFonts w:eastAsia="Calibri" w:cstheme="minorHAnsi"/>
          <w:bCs/>
        </w:rPr>
        <w:t xml:space="preserve"> have been fraudulently induced</w:t>
      </w:r>
      <w:r>
        <w:rPr>
          <w:rFonts w:eastAsia="Calibri" w:cstheme="minorHAnsi"/>
          <w:bCs/>
        </w:rPr>
        <w:t xml:space="preserve"> to do so</w:t>
      </w:r>
      <w:r w:rsidRPr="002469D8">
        <w:rPr>
          <w:rFonts w:eastAsia="Calibri" w:cstheme="minorHAnsi"/>
          <w:bCs/>
        </w:rPr>
        <w:t xml:space="preserve">. </w:t>
      </w:r>
    </w:p>
    <w:p w14:paraId="4F4845D0" w14:textId="353339DF" w:rsidR="004816B1" w:rsidRDefault="00494419" w:rsidP="00775482">
      <w:pPr>
        <w:spacing w:after="240" w:line="276" w:lineRule="auto"/>
      </w:pPr>
      <w:r>
        <w:t>In</w:t>
      </w:r>
      <w:r w:rsidR="00606C3B">
        <w:t xml:space="preserve"> March 2024</w:t>
      </w:r>
      <w:r>
        <w:t xml:space="preserve">, </w:t>
      </w:r>
      <w:r w:rsidR="001779D0">
        <w:t>Nacha</w:t>
      </w:r>
      <w:r>
        <w:t>—</w:t>
      </w:r>
      <w:r w:rsidR="001779D0">
        <w:t>the organization that governs the ACH system</w:t>
      </w:r>
      <w:r>
        <w:t xml:space="preserve">—promulgated new rules </w:t>
      </w:r>
      <w:r w:rsidR="00977F11">
        <w:t>that</w:t>
      </w:r>
      <w:r>
        <w:t xml:space="preserve"> </w:t>
      </w:r>
      <w:r w:rsidR="001779D0">
        <w:t xml:space="preserve">address some key factors behind credit-push fraud and </w:t>
      </w:r>
      <w:r w:rsidR="00E118D6">
        <w:t>will</w:t>
      </w:r>
      <w:r w:rsidR="001779D0">
        <w:t xml:space="preserve"> </w:t>
      </w:r>
      <w:r w:rsidR="00273939">
        <w:t xml:space="preserve">help community banks </w:t>
      </w:r>
      <w:r w:rsidR="00E455EE">
        <w:t xml:space="preserve">combat </w:t>
      </w:r>
      <w:r w:rsidR="00977F11">
        <w:t>it</w:t>
      </w:r>
      <w:r w:rsidR="00E455EE">
        <w:t>.</w:t>
      </w:r>
    </w:p>
    <w:p w14:paraId="069ECF82" w14:textId="1B3E0793" w:rsidR="004816B1" w:rsidRDefault="00494419" w:rsidP="00775482">
      <w:pPr>
        <w:spacing w:after="240" w:line="276" w:lineRule="auto"/>
      </w:pPr>
      <w:r>
        <w:t>ICBA supports t</w:t>
      </w:r>
      <w:r w:rsidR="004816B1">
        <w:t xml:space="preserve">hese rules, </w:t>
      </w:r>
      <w:r>
        <w:t>as they</w:t>
      </w:r>
      <w:r w:rsidR="004816B1">
        <w:t xml:space="preserve"> update the existing procedures for combating credit-push fraud and clarify the roles of</w:t>
      </w:r>
      <w:r w:rsidR="00C44E86">
        <w:t xml:space="preserve"> both the </w:t>
      </w:r>
      <w:r w:rsidR="00F87AD5">
        <w:t>sending</w:t>
      </w:r>
      <w:r w:rsidR="00F55C54">
        <w:t xml:space="preserve"> </w:t>
      </w:r>
      <w:r w:rsidR="00C44E86">
        <w:t>institution (</w:t>
      </w:r>
      <w:r w:rsidR="00F55C54">
        <w:t>ODFI)</w:t>
      </w:r>
      <w:r w:rsidR="00C44E86">
        <w:t xml:space="preserve"> and the </w:t>
      </w:r>
      <w:r w:rsidR="00F87AD5">
        <w:t>receiving</w:t>
      </w:r>
      <w:r w:rsidR="00F55C54">
        <w:t xml:space="preserve"> institution (RDFI)</w:t>
      </w:r>
      <w:r w:rsidR="004816B1">
        <w:t>.</w:t>
      </w:r>
      <w:r w:rsidR="00C44E86" w:rsidRPr="00C44E86">
        <w:t xml:space="preserve"> </w:t>
      </w:r>
      <w:r w:rsidR="00C44E86">
        <w:t xml:space="preserve">The rules also </w:t>
      </w:r>
      <w:r w:rsidR="00977F11">
        <w:t>outline</w:t>
      </w:r>
      <w:r w:rsidR="00977F11">
        <w:t xml:space="preserve"> </w:t>
      </w:r>
      <w:r w:rsidR="00977F11">
        <w:t xml:space="preserve">the </w:t>
      </w:r>
      <w:r w:rsidR="00963742">
        <w:t xml:space="preserve">responsibilities </w:t>
      </w:r>
      <w:r w:rsidR="00977F11">
        <w:t>of</w:t>
      </w:r>
      <w:r w:rsidR="00963742">
        <w:t xml:space="preserve"> the </w:t>
      </w:r>
      <w:r w:rsidR="000F0D53">
        <w:t>t</w:t>
      </w:r>
      <w:r w:rsidR="00C44E86">
        <w:t>hird parties</w:t>
      </w:r>
      <w:r w:rsidR="00963742">
        <w:t xml:space="preserve"> and </w:t>
      </w:r>
      <w:r w:rsidR="000F0D53">
        <w:t>o</w:t>
      </w:r>
      <w:r w:rsidR="00C44E86">
        <w:t>riginators</w:t>
      </w:r>
      <w:r w:rsidR="00963742">
        <w:t xml:space="preserve"> </w:t>
      </w:r>
      <w:r w:rsidR="009A64BE">
        <w:t>in the ACH system</w:t>
      </w:r>
      <w:r w:rsidR="00977F11">
        <w:t xml:space="preserve">: </w:t>
      </w:r>
      <w:r w:rsidR="000F0D53">
        <w:t xml:space="preserve">the payroll providers, billers and </w:t>
      </w:r>
      <w:r w:rsidR="0089471C">
        <w:t>service providers</w:t>
      </w:r>
      <w:r w:rsidR="00977F11">
        <w:t>—</w:t>
      </w:r>
      <w:r w:rsidR="0089471C">
        <w:t xml:space="preserve">all the nonbank supporters that work together </w:t>
      </w:r>
      <w:r w:rsidR="009A64BE">
        <w:t xml:space="preserve">so </w:t>
      </w:r>
      <w:r w:rsidR="0089471C">
        <w:t xml:space="preserve">consumers </w:t>
      </w:r>
      <w:r w:rsidR="00977F11">
        <w:t xml:space="preserve">can </w:t>
      </w:r>
      <w:r w:rsidR="0089471C">
        <w:t>receive direct deposit paychecks and make online bill payments.</w:t>
      </w:r>
    </w:p>
    <w:p w14:paraId="6043E617" w14:textId="77777777" w:rsidR="00977F11" w:rsidRDefault="00977F11">
      <w:pPr>
        <w:spacing w:after="240" w:line="276" w:lineRule="auto"/>
      </w:pPr>
    </w:p>
    <w:p w14:paraId="026A1E13" w14:textId="5463C314" w:rsidR="009D13D8" w:rsidRDefault="001A2CFF" w:rsidP="00775482">
      <w:pPr>
        <w:spacing w:after="240" w:line="276" w:lineRule="auto"/>
      </w:pPr>
      <w:r>
        <w:t>[subhe</w:t>
      </w:r>
      <w:r w:rsidR="00977F11">
        <w:t>a</w:t>
      </w:r>
      <w:r>
        <w:t>d] The e</w:t>
      </w:r>
      <w:r w:rsidR="004816B1">
        <w:t xml:space="preserve">xtent of the </w:t>
      </w:r>
      <w:r>
        <w:t>p</w:t>
      </w:r>
      <w:r w:rsidR="004816B1">
        <w:t>roblem</w:t>
      </w:r>
    </w:p>
    <w:p w14:paraId="46E367A1" w14:textId="127428E5" w:rsidR="009D13D8" w:rsidRDefault="00494419" w:rsidP="00775482">
      <w:pPr>
        <w:spacing w:after="240" w:line="276" w:lineRule="auto"/>
      </w:pPr>
      <w:r>
        <w:t xml:space="preserve">Here’s the issue: </w:t>
      </w:r>
      <w:r w:rsidR="00BA5CF6">
        <w:t xml:space="preserve">Even though this is called “fraud,” </w:t>
      </w:r>
      <w:r>
        <w:t xml:space="preserve">credit-push fraud </w:t>
      </w:r>
      <w:r w:rsidR="00924460">
        <w:t>payment</w:t>
      </w:r>
      <w:r w:rsidR="00BA5CF6">
        <w:t>s are</w:t>
      </w:r>
      <w:r w:rsidR="00924460">
        <w:t xml:space="preserve"> fully authorized by the consumer</w:t>
      </w:r>
      <w:r w:rsidR="00BA5CF6">
        <w:t xml:space="preserve"> and not made</w:t>
      </w:r>
      <w:r w:rsidR="00924460">
        <w:t xml:space="preserve"> under duress.</w:t>
      </w:r>
      <w:r w:rsidR="009D13D8">
        <w:t xml:space="preserve"> </w:t>
      </w:r>
      <w:r>
        <w:t xml:space="preserve">The </w:t>
      </w:r>
      <w:r>
        <w:t xml:space="preserve">money gets “pushed” from a victim’s bank account to the account of a fraudster, and </w:t>
      </w:r>
      <w:r>
        <w:t>t</w:t>
      </w:r>
      <w:r w:rsidR="00606C3B">
        <w:t>he ACH system, which moves more money than any other banking system, is a key target.</w:t>
      </w:r>
      <w:r w:rsidR="0000507A">
        <w:t xml:space="preserve"> The technology </w:t>
      </w:r>
      <w:r w:rsidR="0069324F">
        <w:t xml:space="preserve">behind the ACH system is secure, </w:t>
      </w:r>
      <w:r w:rsidR="00977F11">
        <w:t>meaning</w:t>
      </w:r>
      <w:r w:rsidR="00977F11">
        <w:t xml:space="preserve"> </w:t>
      </w:r>
      <w:r w:rsidR="0069324F">
        <w:t xml:space="preserve">this fraud requires human </w:t>
      </w:r>
      <w:r>
        <w:t>interference</w:t>
      </w:r>
      <w:r w:rsidR="0069324F">
        <w:t xml:space="preserve">, </w:t>
      </w:r>
      <w:r>
        <w:t>usually in the form of a</w:t>
      </w:r>
      <w:r w:rsidR="0069324F">
        <w:t xml:space="preserve"> </w:t>
      </w:r>
      <w:r w:rsidR="00D101E7">
        <w:t>scam.</w:t>
      </w:r>
    </w:p>
    <w:p w14:paraId="7BE7F3AF" w14:textId="0D518E8B" w:rsidR="004816B1" w:rsidRDefault="009D13D8" w:rsidP="00775482">
      <w:pPr>
        <w:spacing w:after="240" w:line="276" w:lineRule="auto"/>
      </w:pPr>
      <w:r>
        <w:lastRenderedPageBreak/>
        <w:t xml:space="preserve">One of the most common credit-push frauds is business email compromise (BEC). This </w:t>
      </w:r>
      <w:r w:rsidR="00CA7C8A">
        <w:t xml:space="preserve">occurs </w:t>
      </w:r>
      <w:r>
        <w:t>when a scammer uses email to trick someone into sending them mone</w:t>
      </w:r>
      <w:r w:rsidR="006E0EA1">
        <w:t>y or doing something equally damaging, such</w:t>
      </w:r>
      <w:r>
        <w:t xml:space="preserve"> </w:t>
      </w:r>
      <w:r w:rsidR="00646333">
        <w:t xml:space="preserve">as </w:t>
      </w:r>
      <w:r>
        <w:t>revealing personal or company account information.</w:t>
      </w:r>
      <w:r w:rsidR="00292DE5">
        <w:t xml:space="preserve"> </w:t>
      </w:r>
    </w:p>
    <w:p w14:paraId="15249E70" w14:textId="2E5F4BFA" w:rsidR="00977F11" w:rsidRDefault="00494419" w:rsidP="00775482">
      <w:pPr>
        <w:spacing w:after="240" w:line="276" w:lineRule="auto"/>
      </w:pPr>
      <w:r>
        <w:t>To give you a better picture, t</w:t>
      </w:r>
      <w:r w:rsidR="009D13D8">
        <w:t xml:space="preserve">he FBI received 21,489 complaints of BEC in 2023, according to the agency’s Internet Crime Report. These complaints entailed </w:t>
      </w:r>
      <w:r w:rsidR="00E455EE">
        <w:t xml:space="preserve">an estimated </w:t>
      </w:r>
      <w:r w:rsidR="009D13D8">
        <w:t>$2.9 billion</w:t>
      </w:r>
      <w:r w:rsidR="00E455EE">
        <w:t xml:space="preserve"> in losses</w:t>
      </w:r>
      <w:r w:rsidR="009D13D8">
        <w:t>.</w:t>
      </w:r>
      <w:r w:rsidR="00CF221C">
        <w:t xml:space="preserve"> The only type of fraud resulting in greater losses in 2023 was investment fraud.</w:t>
      </w:r>
    </w:p>
    <w:p w14:paraId="4FD4F852" w14:textId="77777777" w:rsidR="009A7AFE" w:rsidRDefault="009A7AFE" w:rsidP="00775482">
      <w:pPr>
        <w:spacing w:after="240" w:line="276" w:lineRule="auto"/>
      </w:pPr>
    </w:p>
    <w:p w14:paraId="4C85070B" w14:textId="5227FF20" w:rsidR="009A7AFE" w:rsidRDefault="001A2CFF" w:rsidP="00775482">
      <w:pPr>
        <w:spacing w:after="240" w:line="276" w:lineRule="auto"/>
      </w:pPr>
      <w:r>
        <w:t xml:space="preserve">[subhed] </w:t>
      </w:r>
      <w:r w:rsidR="009A7AFE">
        <w:t xml:space="preserve">New </w:t>
      </w:r>
      <w:r>
        <w:t>r</w:t>
      </w:r>
      <w:r w:rsidR="009A7AFE">
        <w:t xml:space="preserve">ules </w:t>
      </w:r>
      <w:r>
        <w:t>e</w:t>
      </w:r>
      <w:r w:rsidR="009A7AFE">
        <w:t xml:space="preserve">xtend </w:t>
      </w:r>
      <w:r>
        <w:t>t</w:t>
      </w:r>
      <w:r w:rsidR="009A7AFE">
        <w:t xml:space="preserve">ime to </w:t>
      </w:r>
      <w:r>
        <w:t>e</w:t>
      </w:r>
      <w:r w:rsidR="009A7AFE">
        <w:t>xamine</w:t>
      </w:r>
    </w:p>
    <w:p w14:paraId="0B5E2FFB" w14:textId="07C07003" w:rsidR="00301C5A" w:rsidRDefault="009A7AFE" w:rsidP="00775482">
      <w:pPr>
        <w:spacing w:after="240" w:line="276" w:lineRule="auto"/>
      </w:pPr>
      <w:r>
        <w:t xml:space="preserve">Nacha’s new rules </w:t>
      </w:r>
      <w:r w:rsidR="007A4933">
        <w:t xml:space="preserve">require </w:t>
      </w:r>
      <w:r w:rsidR="00CA46C2">
        <w:t xml:space="preserve">fraud monitoring at all levels. </w:t>
      </w:r>
      <w:r w:rsidR="00494419">
        <w:t>So</w:t>
      </w:r>
      <w:r w:rsidR="00977F11">
        <w:t>,</w:t>
      </w:r>
      <w:r w:rsidR="00494419">
        <w:t xml:space="preserve"> how does that affect your community bank? Well, </w:t>
      </w:r>
      <w:r w:rsidR="007A4933">
        <w:t>RDFI</w:t>
      </w:r>
      <w:r w:rsidR="00052271">
        <w:t>s</w:t>
      </w:r>
      <w:r w:rsidR="007A4933">
        <w:t xml:space="preserve"> </w:t>
      </w:r>
      <w:r w:rsidR="003F769B">
        <w:t>must now</w:t>
      </w:r>
      <w:r w:rsidR="007A4933">
        <w:t xml:space="preserve"> </w:t>
      </w:r>
      <w:r>
        <w:t xml:space="preserve">track </w:t>
      </w:r>
      <w:r w:rsidR="009C4F96">
        <w:t xml:space="preserve">incoming </w:t>
      </w:r>
      <w:r>
        <w:t xml:space="preserve">payments to detect fraud </w:t>
      </w:r>
      <w:r w:rsidR="00977F11">
        <w:t>in</w:t>
      </w:r>
      <w:r>
        <w:t xml:space="preserve"> an account</w:t>
      </w:r>
      <w:r w:rsidR="00494419">
        <w:t>. They could do this, for example,</w:t>
      </w:r>
      <w:r w:rsidR="003F769B">
        <w:t xml:space="preserve"> by questioning if</w:t>
      </w:r>
      <w:r w:rsidR="00E07375">
        <w:t xml:space="preserve"> a consumer account </w:t>
      </w:r>
      <w:r w:rsidR="003F769B">
        <w:t xml:space="preserve">is </w:t>
      </w:r>
      <w:r w:rsidR="00E07375">
        <w:t xml:space="preserve">receiving </w:t>
      </w:r>
      <w:r w:rsidR="003F769B">
        <w:t xml:space="preserve">a </w:t>
      </w:r>
      <w:r w:rsidR="00E07375">
        <w:t xml:space="preserve">business </w:t>
      </w:r>
      <w:r w:rsidR="00BE7F5A">
        <w:t>transaction</w:t>
      </w:r>
      <w:r w:rsidR="003F769B">
        <w:t>.</w:t>
      </w:r>
      <w:r>
        <w:t xml:space="preserve"> </w:t>
      </w:r>
      <w:r w:rsidR="00301C5A">
        <w:t xml:space="preserve">In essence, the rules </w:t>
      </w:r>
      <w:r w:rsidR="006E0EA1">
        <w:t>establish</w:t>
      </w:r>
      <w:r w:rsidR="00301C5A">
        <w:t xml:space="preserve"> a base level of ACH payment monitoring on all parties, except consumers.</w:t>
      </w:r>
    </w:p>
    <w:p w14:paraId="115ABE1D" w14:textId="17198126" w:rsidR="009A7AFE" w:rsidRDefault="00900122" w:rsidP="00775482">
      <w:pPr>
        <w:spacing w:after="240" w:line="276" w:lineRule="auto"/>
      </w:pPr>
      <w:r>
        <w:t>With t</w:t>
      </w:r>
      <w:r w:rsidR="00301C5A">
        <w:t>he</w:t>
      </w:r>
      <w:r>
        <w:t>se</w:t>
      </w:r>
      <w:r w:rsidR="00301C5A">
        <w:t xml:space="preserve"> </w:t>
      </w:r>
      <w:r w:rsidR="00C02FCF">
        <w:t xml:space="preserve">new </w:t>
      </w:r>
      <w:r w:rsidR="00301C5A">
        <w:t>rules</w:t>
      </w:r>
      <w:r>
        <w:t>,</w:t>
      </w:r>
      <w:r w:rsidR="009A7AFE">
        <w:t xml:space="preserve"> the </w:t>
      </w:r>
      <w:r w:rsidR="00977F11">
        <w:t>ODFI</w:t>
      </w:r>
      <w:r w:rsidR="009A7AFE">
        <w:t xml:space="preserve"> </w:t>
      </w:r>
      <w:r>
        <w:t xml:space="preserve">can </w:t>
      </w:r>
      <w:r w:rsidR="009A7AFE">
        <w:t>request the return of the money for any reason</w:t>
      </w:r>
      <w:r w:rsidR="00F70789">
        <w:t xml:space="preserve"> if fraud is detected. T</w:t>
      </w:r>
      <w:r w:rsidR="009A7AFE">
        <w:t xml:space="preserve">he </w:t>
      </w:r>
      <w:r w:rsidR="00977F11">
        <w:t>RDFI</w:t>
      </w:r>
      <w:r w:rsidR="009A7AFE">
        <w:t xml:space="preserve"> </w:t>
      </w:r>
      <w:r w:rsidR="00F70789">
        <w:t>is now</w:t>
      </w:r>
      <w:r>
        <w:t xml:space="preserve"> also</w:t>
      </w:r>
      <w:r w:rsidR="00F70789">
        <w:t xml:space="preserve"> permitted </w:t>
      </w:r>
      <w:r w:rsidR="009A7AFE">
        <w:t>to take more time to examine the payment before releasing it.</w:t>
      </w:r>
      <w:r w:rsidR="00F70789">
        <w:t xml:space="preserve"> This will take some of the time pressure off </w:t>
      </w:r>
      <w:r w:rsidR="007A2997">
        <w:t xml:space="preserve">community </w:t>
      </w:r>
      <w:r w:rsidR="00F70789">
        <w:t>banks investigating suspicious ACH requests</w:t>
      </w:r>
      <w:r w:rsidR="00D67947">
        <w:t xml:space="preserve">, which will subsequently help </w:t>
      </w:r>
      <w:r w:rsidR="007A2997">
        <w:t>them</w:t>
      </w:r>
      <w:r w:rsidR="00D67947">
        <w:t xml:space="preserve"> block unauthorized transactions from hitting customers’ accounts.</w:t>
      </w:r>
    </w:p>
    <w:p w14:paraId="53A0DFAD" w14:textId="122DA1D0" w:rsidR="00D3687A" w:rsidRDefault="00900122" w:rsidP="00775482">
      <w:pPr>
        <w:spacing w:after="240" w:line="276" w:lineRule="auto"/>
      </w:pPr>
      <w:r>
        <w:t>While t</w:t>
      </w:r>
      <w:r w:rsidR="009A7AFE">
        <w:t>he new rules</w:t>
      </w:r>
      <w:r w:rsidR="00A17226">
        <w:t xml:space="preserve"> </w:t>
      </w:r>
      <w:r w:rsidR="009A7AFE">
        <w:t xml:space="preserve">do not </w:t>
      </w:r>
      <w:r>
        <w:t xml:space="preserve">permit </w:t>
      </w:r>
      <w:r w:rsidR="009A7AFE">
        <w:t>the receiving financial institution to hold money longer than the Federal Reserve Regulation CC allows, they do extend the time over the previous Nacha rules regarding this issue.</w:t>
      </w:r>
    </w:p>
    <w:p w14:paraId="7C7C9829" w14:textId="38618514" w:rsidR="00B16B9F" w:rsidRDefault="009A7AFE" w:rsidP="00775482">
      <w:pPr>
        <w:spacing w:after="240" w:line="276" w:lineRule="auto"/>
      </w:pPr>
      <w:r>
        <w:t>T</w:t>
      </w:r>
      <w:r w:rsidR="00DE5306">
        <w:t xml:space="preserve">he </w:t>
      </w:r>
      <w:r w:rsidR="00977F11">
        <w:t>RDFI</w:t>
      </w:r>
      <w:r w:rsidR="00900122">
        <w:t xml:space="preserve">, thanks to the new rules, can even </w:t>
      </w:r>
      <w:r w:rsidR="00DE5306">
        <w:t>return suspicious transaction</w:t>
      </w:r>
      <w:r w:rsidR="00C02FCF">
        <w:t>s</w:t>
      </w:r>
      <w:r w:rsidR="00DE5306">
        <w:t xml:space="preserve"> without waiting for a request or a customer claim.</w:t>
      </w:r>
      <w:r w:rsidR="00301C5A">
        <w:t xml:space="preserve"> </w:t>
      </w:r>
      <w:r w:rsidR="00273939">
        <w:t xml:space="preserve">After all, it’s hard to claw money back once a fraudulent transaction has </w:t>
      </w:r>
      <w:r w:rsidR="00A17226">
        <w:t>been fully processed by both the originating and receiving financial institutions.</w:t>
      </w:r>
    </w:p>
    <w:p w14:paraId="19007905" w14:textId="7E59797F" w:rsidR="00DE5306" w:rsidRDefault="00A17226" w:rsidP="00775482">
      <w:pPr>
        <w:spacing w:after="240" w:line="276" w:lineRule="auto"/>
      </w:pPr>
      <w:r>
        <w:t>Under the new rules, c</w:t>
      </w:r>
      <w:r w:rsidR="00B16B9F">
        <w:t xml:space="preserve">onsumers </w:t>
      </w:r>
      <w:r>
        <w:t xml:space="preserve">are </w:t>
      </w:r>
      <w:r w:rsidR="00B16B9F">
        <w:t>empowered to report a fraudulent transaction before it posts</w:t>
      </w:r>
      <w:r w:rsidR="00E42716">
        <w:t xml:space="preserve"> via an update to the Written Statement of Unauthorized Debit (WSUD)</w:t>
      </w:r>
      <w:r w:rsidR="00B16B9F">
        <w:t>. This sensible change allows the fraud</w:t>
      </w:r>
      <w:r w:rsidR="00900122">
        <w:t xml:space="preserve"> </w:t>
      </w:r>
      <w:r w:rsidR="00B16B9F">
        <w:t>prevention process to kick off even while a suspicious transaction is pending.</w:t>
      </w:r>
      <w:r w:rsidR="00E5106B">
        <w:t xml:space="preserve"> </w:t>
      </w:r>
      <w:r w:rsidR="00E42716">
        <w:t>Previously</w:t>
      </w:r>
      <w:r w:rsidR="00900122">
        <w:t>,</w:t>
      </w:r>
      <w:r w:rsidR="00E42716">
        <w:t xml:space="preserve"> the transaction could not be reported until it posted. </w:t>
      </w:r>
    </w:p>
    <w:p w14:paraId="629638E5" w14:textId="769AA6B2" w:rsidR="00977F11" w:rsidRDefault="00DE5306" w:rsidP="00775482">
      <w:pPr>
        <w:spacing w:after="240" w:line="276" w:lineRule="auto"/>
      </w:pPr>
      <w:r>
        <w:t xml:space="preserve">Finally, the rules help </w:t>
      </w:r>
      <w:r w:rsidR="00F92AF1">
        <w:t xml:space="preserve">improve </w:t>
      </w:r>
      <w:r>
        <w:t>transaction monitoring by applying a standard transaction description for ACH credits used for payroll payments. This is especially important for products such as early payroll access</w:t>
      </w:r>
      <w:r w:rsidR="00900122">
        <w:t>.</w:t>
      </w:r>
      <w:r>
        <w:t xml:space="preserve"> </w:t>
      </w:r>
      <w:r w:rsidR="00900122">
        <w:t>N</w:t>
      </w:r>
      <w:r>
        <w:t>ow</w:t>
      </w:r>
      <w:r w:rsidR="00977F11">
        <w:t>,</w:t>
      </w:r>
      <w:r w:rsidR="00900122">
        <w:t xml:space="preserve"> community</w:t>
      </w:r>
      <w:r>
        <w:t xml:space="preserve"> banks will be able to clearly identify </w:t>
      </w:r>
      <w:r w:rsidR="006E0EA1">
        <w:t xml:space="preserve">which </w:t>
      </w:r>
      <w:r>
        <w:t>payments a</w:t>
      </w:r>
      <w:r w:rsidR="006E0EA1">
        <w:t>re designated for</w:t>
      </w:r>
      <w:r>
        <w:t xml:space="preserve"> payroll.</w:t>
      </w:r>
    </w:p>
    <w:p w14:paraId="3EE192A1" w14:textId="77777777" w:rsidR="009A7AFE" w:rsidRDefault="009A7AFE" w:rsidP="00775482">
      <w:pPr>
        <w:spacing w:after="240" w:line="276" w:lineRule="auto"/>
      </w:pPr>
    </w:p>
    <w:p w14:paraId="7204BC3A" w14:textId="5531AF23" w:rsidR="00EE4682" w:rsidRDefault="001A2CFF" w:rsidP="00775482">
      <w:pPr>
        <w:spacing w:after="240" w:line="276" w:lineRule="auto"/>
      </w:pPr>
      <w:r>
        <w:t xml:space="preserve">[subhed] </w:t>
      </w:r>
      <w:r w:rsidR="00977F11">
        <w:t>ICBA’s advocacy work</w:t>
      </w:r>
    </w:p>
    <w:p w14:paraId="5ED7929C" w14:textId="6E18B4EB" w:rsidR="00FC5B4C" w:rsidRDefault="00301C5A" w:rsidP="00775482">
      <w:pPr>
        <w:spacing w:after="240" w:line="276" w:lineRule="auto"/>
      </w:pPr>
      <w:r>
        <w:t>ICBA has supported Nacha’s initiative to improve credit-push fraud prevention since th</w:t>
      </w:r>
      <w:r w:rsidR="006E0EA1">
        <w:t>e</w:t>
      </w:r>
      <w:r>
        <w:t xml:space="preserve"> organization released its “Risk Management Framework for the Era of Credit-Push Fraud” strategy in 2022.</w:t>
      </w:r>
      <w:r w:rsidR="006A53F8">
        <w:t xml:space="preserve"> This strategy expanded Nacha’s existing procedures for the detection and prevention of fraud to include credit-push payments.</w:t>
      </w:r>
    </w:p>
    <w:p w14:paraId="75661842" w14:textId="230E12A5" w:rsidR="00907A1F" w:rsidRDefault="00900122" w:rsidP="00775482">
      <w:pPr>
        <w:spacing w:after="240" w:line="276" w:lineRule="auto"/>
      </w:pPr>
      <w:r>
        <w:t xml:space="preserve">Additionally, </w:t>
      </w:r>
      <w:r w:rsidR="00FC5B4C">
        <w:t xml:space="preserve">ICBA encouraged members to respond to a Nacha survey about the </w:t>
      </w:r>
      <w:r>
        <w:t>proposal, and</w:t>
      </w:r>
      <w:r w:rsidR="00FC5B4C">
        <w:t xml:space="preserve"> </w:t>
      </w:r>
      <w:r>
        <w:t>m</w:t>
      </w:r>
      <w:r w:rsidR="00FC5B4C">
        <w:t xml:space="preserve">embers who </w:t>
      </w:r>
      <w:r w:rsidR="006E0EA1">
        <w:t>did so</w:t>
      </w:r>
      <w:r w:rsidR="00FC5B4C">
        <w:t xml:space="preserve"> expressed support for the proposed new rules and their potential impact on maintaining the safety and security of the ACH network.</w:t>
      </w:r>
    </w:p>
    <w:p w14:paraId="6F1187B8" w14:textId="11A3C4BC" w:rsidR="00977F11" w:rsidRDefault="00900122" w:rsidP="00775482">
      <w:pPr>
        <w:spacing w:after="240" w:line="276" w:lineRule="auto"/>
      </w:pPr>
      <w:r>
        <w:t xml:space="preserve">To better accommodate the community bank industry, </w:t>
      </w:r>
      <w:r w:rsidR="00FC5B4C">
        <w:t>ICBA advocated for a phased rollout of the new rules that gives more time</w:t>
      </w:r>
      <w:r>
        <w:t xml:space="preserve"> for them</w:t>
      </w:r>
      <w:r w:rsidR="00FC5B4C">
        <w:t xml:space="preserve"> to comply</w:t>
      </w:r>
      <w:r w:rsidR="001F1F30">
        <w:t>.</w:t>
      </w:r>
      <w:r w:rsidR="00FC5B4C">
        <w:t xml:space="preserve"> Nacha agreed</w:t>
      </w:r>
      <w:r w:rsidR="006E0EA1">
        <w:t>, and</w:t>
      </w:r>
      <w:r w:rsidR="00FC5B4C">
        <w:t xml:space="preserve"> </w:t>
      </w:r>
      <w:r w:rsidR="00F92AF1">
        <w:t>a</w:t>
      </w:r>
      <w:r w:rsidR="00FC5B4C">
        <w:t xml:space="preserve"> phased rollout</w:t>
      </w:r>
      <w:r w:rsidR="003F769B">
        <w:t xml:space="preserve"> for banks with an ACH volume of less than $10 million</w:t>
      </w:r>
      <w:r w:rsidR="006E0EA1">
        <w:t xml:space="preserve"> is </w:t>
      </w:r>
      <w:r w:rsidR="00F92AF1">
        <w:t xml:space="preserve">reflected in the revised rules. </w:t>
      </w:r>
    </w:p>
    <w:p w14:paraId="460B236D" w14:textId="77777777" w:rsidR="00907A1F" w:rsidRDefault="00907A1F" w:rsidP="00775482">
      <w:pPr>
        <w:spacing w:after="240" w:line="276" w:lineRule="auto"/>
      </w:pPr>
    </w:p>
    <w:p w14:paraId="75DCF010" w14:textId="785A7808" w:rsidR="00D3687A" w:rsidRDefault="001A2CFF" w:rsidP="00775482">
      <w:pPr>
        <w:spacing w:after="240" w:line="276" w:lineRule="auto"/>
      </w:pPr>
      <w:r>
        <w:t xml:space="preserve">[subhed] </w:t>
      </w:r>
      <w:r w:rsidR="00D3687A">
        <w:t>Banks</w:t>
      </w:r>
      <w:r w:rsidR="00F92AF1">
        <w:t xml:space="preserve"> </w:t>
      </w:r>
      <w:r>
        <w:t>h</w:t>
      </w:r>
      <w:r w:rsidR="00F92AF1">
        <w:t>elping</w:t>
      </w:r>
      <w:r w:rsidR="00D3687A">
        <w:t xml:space="preserve"> </w:t>
      </w:r>
      <w:r>
        <w:t>b</w:t>
      </w:r>
      <w:r w:rsidR="00D3687A">
        <w:t>anks</w:t>
      </w:r>
    </w:p>
    <w:p w14:paraId="02C81E0A" w14:textId="79C18202" w:rsidR="00977F11" w:rsidRDefault="00D3687A" w:rsidP="00775482">
      <w:pPr>
        <w:spacing w:after="240" w:line="276" w:lineRule="auto"/>
      </w:pPr>
      <w:r>
        <w:t>These new rules are a great example of the banking industry working together to protect itself and consumers. The ACH system</w:t>
      </w:r>
      <w:r w:rsidR="00900122">
        <w:t>—</w:t>
      </w:r>
      <w:r>
        <w:t>the backbone of online banking</w:t>
      </w:r>
      <w:r w:rsidR="00900122">
        <w:t>—</w:t>
      </w:r>
      <w:r>
        <w:t>is not a government-run operation</w:t>
      </w:r>
      <w:r w:rsidR="00F92AF1">
        <w:t>.</w:t>
      </w:r>
      <w:r>
        <w:t xml:space="preserve"> By taking the initiative to improve the security of the system</w:t>
      </w:r>
      <w:r w:rsidR="00F92AF1">
        <w:t xml:space="preserve"> through sensible revisions to the Nacha rules</w:t>
      </w:r>
      <w:r>
        <w:t xml:space="preserve">, </w:t>
      </w:r>
      <w:r w:rsidR="00E3365F">
        <w:t>community banks</w:t>
      </w:r>
      <w:r>
        <w:t xml:space="preserve"> are </w:t>
      </w:r>
      <w:r w:rsidR="00F92AF1">
        <w:t>demonstrating they are united in the battle</w:t>
      </w:r>
      <w:r w:rsidR="00E3365F">
        <w:t xml:space="preserve"> to fight fraud and keep the system secure, without government intervention.</w:t>
      </w:r>
    </w:p>
    <w:p w14:paraId="30E786F6" w14:textId="77777777" w:rsidR="002C1B6B" w:rsidRDefault="002C1B6B" w:rsidP="00775482">
      <w:pPr>
        <w:spacing w:after="240" w:line="276" w:lineRule="auto"/>
      </w:pPr>
    </w:p>
    <w:p w14:paraId="26FC825B" w14:textId="59CC25F0" w:rsidR="002C1B6B" w:rsidRDefault="002C1B6B" w:rsidP="001A2CFF">
      <w:pPr>
        <w:spacing w:after="240" w:line="276" w:lineRule="auto"/>
      </w:pPr>
      <w:r w:rsidRPr="00775482">
        <w:rPr>
          <w:b/>
          <w:bCs/>
        </w:rPr>
        <w:t>Kari Mitchum</w:t>
      </w:r>
      <w:r>
        <w:t xml:space="preserve"> is </w:t>
      </w:r>
      <w:r w:rsidR="00977F11">
        <w:t xml:space="preserve">ICBA </w:t>
      </w:r>
      <w:r>
        <w:t>vice president, payments policy</w:t>
      </w:r>
      <w:r w:rsidR="001A2CFF">
        <w:t>.</w:t>
      </w:r>
    </w:p>
    <w:p w14:paraId="19F0DC65" w14:textId="644C7492" w:rsidR="001A2CFF" w:rsidRDefault="001A2CFF" w:rsidP="001A2CFF">
      <w:pPr>
        <w:spacing w:after="240" w:line="276" w:lineRule="auto"/>
      </w:pPr>
      <w:r>
        <w:t>[end]</w:t>
      </w:r>
    </w:p>
    <w:p w14:paraId="7A240D5E" w14:textId="77777777" w:rsidR="00977F11" w:rsidRDefault="00977F11" w:rsidP="001A2CFF">
      <w:pPr>
        <w:spacing w:after="240" w:line="276" w:lineRule="auto"/>
      </w:pPr>
    </w:p>
    <w:p w14:paraId="47287EFC" w14:textId="0160FB61" w:rsidR="001A2CFF" w:rsidRDefault="001A2CFF" w:rsidP="001A2CFF">
      <w:pPr>
        <w:spacing w:after="240" w:line="276" w:lineRule="auto"/>
      </w:pPr>
      <w:r>
        <w:t>[pull quotes]</w:t>
      </w:r>
    </w:p>
    <w:p w14:paraId="13EB25C7" w14:textId="56D1BE79" w:rsidR="001A2CFF" w:rsidRDefault="001A2CFF" w:rsidP="001A2CFF">
      <w:pPr>
        <w:spacing w:after="240" w:line="276" w:lineRule="auto"/>
      </w:pPr>
      <w:r>
        <w:t>ICBA has supported Nacha’s initiative to improve credit-push fraud prevention since the organization released its “Risk Management Framework for the Era of Credit-Push Fraud” strategy in 2022.</w:t>
      </w:r>
    </w:p>
    <w:p w14:paraId="4A09E742" w14:textId="77777777" w:rsidR="001A2CFF" w:rsidRDefault="001A2CFF" w:rsidP="00775482">
      <w:pPr>
        <w:spacing w:after="240" w:line="276" w:lineRule="auto"/>
      </w:pPr>
    </w:p>
    <w:sectPr w:rsidR="001A2CFF" w:rsidSect="009113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AA3"/>
    <w:rsid w:val="0000507A"/>
    <w:rsid w:val="0005086A"/>
    <w:rsid w:val="00052271"/>
    <w:rsid w:val="00096F77"/>
    <w:rsid w:val="000C268B"/>
    <w:rsid w:val="000F0D53"/>
    <w:rsid w:val="001779D0"/>
    <w:rsid w:val="001A2CFF"/>
    <w:rsid w:val="001E6ED0"/>
    <w:rsid w:val="001F1F30"/>
    <w:rsid w:val="00246AA3"/>
    <w:rsid w:val="002478B4"/>
    <w:rsid w:val="00273939"/>
    <w:rsid w:val="0028123B"/>
    <w:rsid w:val="00292DE5"/>
    <w:rsid w:val="002A7F74"/>
    <w:rsid w:val="002C1B6B"/>
    <w:rsid w:val="002C1E10"/>
    <w:rsid w:val="002D102A"/>
    <w:rsid w:val="002F370D"/>
    <w:rsid w:val="00301C5A"/>
    <w:rsid w:val="00302B36"/>
    <w:rsid w:val="00346BBD"/>
    <w:rsid w:val="003F769B"/>
    <w:rsid w:val="004816B1"/>
    <w:rsid w:val="00494419"/>
    <w:rsid w:val="004B0B83"/>
    <w:rsid w:val="004D2DEF"/>
    <w:rsid w:val="005B432D"/>
    <w:rsid w:val="00606C3B"/>
    <w:rsid w:val="00646333"/>
    <w:rsid w:val="00657704"/>
    <w:rsid w:val="00685364"/>
    <w:rsid w:val="0069324F"/>
    <w:rsid w:val="00693469"/>
    <w:rsid w:val="006A53F8"/>
    <w:rsid w:val="006E0EA1"/>
    <w:rsid w:val="00775482"/>
    <w:rsid w:val="007A2997"/>
    <w:rsid w:val="007A4933"/>
    <w:rsid w:val="007B76B2"/>
    <w:rsid w:val="0087658F"/>
    <w:rsid w:val="0089471C"/>
    <w:rsid w:val="00900122"/>
    <w:rsid w:val="00907A1F"/>
    <w:rsid w:val="009113D7"/>
    <w:rsid w:val="00924460"/>
    <w:rsid w:val="00937051"/>
    <w:rsid w:val="00963742"/>
    <w:rsid w:val="00977F11"/>
    <w:rsid w:val="009A64BE"/>
    <w:rsid w:val="009A7AFE"/>
    <w:rsid w:val="009C4F96"/>
    <w:rsid w:val="009D13D8"/>
    <w:rsid w:val="009F7A01"/>
    <w:rsid w:val="00A17226"/>
    <w:rsid w:val="00A56618"/>
    <w:rsid w:val="00A65CDE"/>
    <w:rsid w:val="00AB006F"/>
    <w:rsid w:val="00AC02C9"/>
    <w:rsid w:val="00AD705D"/>
    <w:rsid w:val="00B16B9F"/>
    <w:rsid w:val="00B613FD"/>
    <w:rsid w:val="00BA5CF6"/>
    <w:rsid w:val="00BE7F5A"/>
    <w:rsid w:val="00C02FCF"/>
    <w:rsid w:val="00C44E86"/>
    <w:rsid w:val="00CA46C2"/>
    <w:rsid w:val="00CA7C8A"/>
    <w:rsid w:val="00CB5839"/>
    <w:rsid w:val="00CF221C"/>
    <w:rsid w:val="00D101E7"/>
    <w:rsid w:val="00D3687A"/>
    <w:rsid w:val="00D47C48"/>
    <w:rsid w:val="00D67947"/>
    <w:rsid w:val="00D96BB4"/>
    <w:rsid w:val="00DE5306"/>
    <w:rsid w:val="00E07375"/>
    <w:rsid w:val="00E118D6"/>
    <w:rsid w:val="00E3365F"/>
    <w:rsid w:val="00E42716"/>
    <w:rsid w:val="00E455EE"/>
    <w:rsid w:val="00E5106B"/>
    <w:rsid w:val="00E973DA"/>
    <w:rsid w:val="00ED6E73"/>
    <w:rsid w:val="00EE4682"/>
    <w:rsid w:val="00F166B6"/>
    <w:rsid w:val="00F55C54"/>
    <w:rsid w:val="00F70789"/>
    <w:rsid w:val="00F87AD5"/>
    <w:rsid w:val="00F92AF1"/>
    <w:rsid w:val="00FC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7AFC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CA7C8A"/>
  </w:style>
  <w:style w:type="character" w:styleId="CommentReference">
    <w:name w:val="annotation reference"/>
    <w:basedOn w:val="DefaultParagraphFont"/>
    <w:uiPriority w:val="99"/>
    <w:semiHidden/>
    <w:unhideWhenUsed/>
    <w:rsid w:val="00E455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5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5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5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5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activity xmlns="201efef5-a033-4415-9ec7-94695866da6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FAACA3845C1448872F65D4EF8AD3A9" ma:contentTypeVersion="20" ma:contentTypeDescription="Create a new document." ma:contentTypeScope="" ma:versionID="a392ab781da4aaf499882ad45af27026">
  <xsd:schema xmlns:xsd="http://www.w3.org/2001/XMLSchema" xmlns:xs="http://www.w3.org/2001/XMLSchema" xmlns:p="http://schemas.microsoft.com/office/2006/metadata/properties" xmlns:ns1="http://schemas.microsoft.com/sharepoint/v3" xmlns:ns3="201efef5-a033-4415-9ec7-94695866da69" xmlns:ns4="7eadc87d-4768-4c7a-b13d-14759b19e5bf" targetNamespace="http://schemas.microsoft.com/office/2006/metadata/properties" ma:root="true" ma:fieldsID="5e010ee40384b576ca4eb8bec5cf2217" ns1:_="" ns3:_="" ns4:_="">
    <xsd:import namespace="http://schemas.microsoft.com/sharepoint/v3"/>
    <xsd:import namespace="201efef5-a033-4415-9ec7-94695866da69"/>
    <xsd:import namespace="7eadc87d-4768-4c7a-b13d-14759b19e5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efef5-a033-4415-9ec7-94695866da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4" nillable="true" ma:displayName="_activity" ma:hidden="true" ma:internalName="_activity">
      <xsd:simpleType>
        <xsd:restriction base="dms:Note"/>
      </xsd:simple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dc87d-4768-4c7a-b13d-14759b19e5b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12844AC-6F26-412D-8D38-30F16D7CFD7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1efef5-a033-4415-9ec7-94695866da69"/>
  </ds:schemaRefs>
</ds:datastoreItem>
</file>

<file path=customXml/itemProps2.xml><?xml version="1.0" encoding="utf-8"?>
<ds:datastoreItem xmlns:ds="http://schemas.openxmlformats.org/officeDocument/2006/customXml" ds:itemID="{9D02EBB8-6D02-485D-A179-27741DA372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efef5-a033-4415-9ec7-94695866da69"/>
    <ds:schemaRef ds:uri="7eadc87d-4768-4c7a-b13d-14759b19e5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1B0B82-AFD9-4EC2-A4DF-F42874BE158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Avis</dc:creator>
  <cp:keywords/>
  <dc:description/>
  <cp:lastModifiedBy>Molly Bennett</cp:lastModifiedBy>
  <cp:revision>3</cp:revision>
  <dcterms:created xsi:type="dcterms:W3CDTF">2024-04-04T14:55:00Z</dcterms:created>
  <dcterms:modified xsi:type="dcterms:W3CDTF">2024-04-04T14:55:00Z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0x01010045FAACA3845C1448872F65D4EF8AD3A9</vt:lpwstr>
  </property>
</Properties>
</file>