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BB4E" w14:textId="77777777" w:rsidR="00265987" w:rsidRPr="00624E9C" w:rsidRDefault="00624E9C" w:rsidP="00624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Power of Good Policy</w:t>
      </w:r>
    </w:p>
    <w:p w14:paraId="379B84DD" w14:textId="77777777" w:rsidR="00C95FC6" w:rsidRDefault="00265987" w:rsidP="00C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those </w:t>
      </w:r>
      <w:r w:rsidR="00B07FC0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feared </w:t>
      </w:r>
      <w:r w:rsidR="0025385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00D10">
        <w:rPr>
          <w:rFonts w:ascii="Times New Roman" w:eastAsia="Times New Roman" w:hAnsi="Times New Roman" w:cs="Times New Roman"/>
          <w:sz w:val="24"/>
          <w:szCs w:val="24"/>
        </w:rPr>
        <w:t xml:space="preserve">partisanship </w:t>
      </w:r>
      <w:r w:rsidR="00253857">
        <w:rPr>
          <w:rFonts w:ascii="Times New Roman" w:eastAsia="Times New Roman" w:hAnsi="Times New Roman" w:cs="Times New Roman"/>
          <w:sz w:val="24"/>
          <w:szCs w:val="24"/>
        </w:rPr>
        <w:t xml:space="preserve">and politics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always trumps policy in Washington, I have good news! </w:t>
      </w:r>
    </w:p>
    <w:p w14:paraId="6444F0D8" w14:textId="77777777" w:rsidR="00C95FC6" w:rsidRDefault="00C95FC6" w:rsidP="0061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Thanks to the power of grassroots advocacy and the support of </w:t>
      </w:r>
      <w:r w:rsidR="00253857">
        <w:rPr>
          <w:rFonts w:ascii="Times New Roman" w:eastAsia="Times New Roman" w:hAnsi="Times New Roman" w:cs="Times New Roman"/>
          <w:sz w:val="24"/>
          <w:szCs w:val="24"/>
        </w:rPr>
        <w:t xml:space="preserve">pro-community bank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elected officials, including </w:t>
      </w:r>
      <w:r w:rsidR="00611CCF">
        <w:rPr>
          <w:rFonts w:ascii="Times New Roman" w:eastAsia="Times New Roman" w:hAnsi="Times New Roman" w:cs="Times New Roman"/>
          <w:sz w:val="24"/>
          <w:szCs w:val="24"/>
        </w:rPr>
        <w:t>[LOCAL MEMBERS OF CONGRESS WHO SUPPORTED S. 2155], Washington has approved much-needed financial reforms.</w:t>
      </w:r>
      <w:bookmarkStart w:id="0" w:name="_GoBack"/>
      <w:bookmarkEnd w:id="0"/>
    </w:p>
    <w:p w14:paraId="43D87126" w14:textId="36C15671" w:rsidR="005F05F8" w:rsidRDefault="00C95FC6" w:rsidP="005F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FC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11CCF" w:rsidRPr="00171F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1FC2">
        <w:rPr>
          <w:rFonts w:ascii="Times New Roman" w:eastAsia="Times New Roman" w:hAnsi="Times New Roman" w:cs="Times New Roman"/>
          <w:sz w:val="24"/>
          <w:szCs w:val="24"/>
        </w:rPr>
        <w:t xml:space="preserve"> landmark </w:t>
      </w:r>
      <w:r w:rsidR="00611CCF" w:rsidRPr="000E5433">
        <w:rPr>
          <w:rFonts w:ascii="Times New Roman" w:eastAsia="Times New Roman" w:hAnsi="Times New Roman" w:cs="Times New Roman"/>
          <w:sz w:val="24"/>
          <w:szCs w:val="24"/>
        </w:rPr>
        <w:t>Economic Growth, Regulatory Relief and Consumer Protection Act</w:t>
      </w:r>
      <w:r w:rsidRPr="00171FC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04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DD">
        <w:rPr>
          <w:rFonts w:ascii="Times New Roman" w:eastAsia="Times New Roman" w:hAnsi="Times New Roman" w:cs="Times New Roman"/>
          <w:sz w:val="24"/>
          <w:szCs w:val="24"/>
        </w:rPr>
        <w:t xml:space="preserve">regulatory relief </w:t>
      </w:r>
      <w:r w:rsidR="00200D10">
        <w:rPr>
          <w:rFonts w:ascii="Times New Roman" w:eastAsia="Times New Roman" w:hAnsi="Times New Roman" w:cs="Times New Roman"/>
          <w:sz w:val="24"/>
          <w:szCs w:val="24"/>
        </w:rPr>
        <w:t xml:space="preserve">to our nation’s </w:t>
      </w:r>
      <w:r w:rsidR="00265987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171FC2">
        <w:rPr>
          <w:rFonts w:ascii="Times New Roman" w:eastAsia="Times New Roman" w:hAnsi="Times New Roman" w:cs="Times New Roman"/>
          <w:sz w:val="24"/>
          <w:szCs w:val="24"/>
        </w:rPr>
        <w:t>banks,</w:t>
      </w:r>
      <w:r w:rsidR="0026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D10">
        <w:rPr>
          <w:rFonts w:ascii="Times New Roman" w:eastAsia="Times New Roman" w:hAnsi="Times New Roman" w:cs="Times New Roman"/>
          <w:sz w:val="24"/>
          <w:szCs w:val="24"/>
        </w:rPr>
        <w:t xml:space="preserve">so they can </w:t>
      </w:r>
      <w:r w:rsidR="00265987"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 w:rsidR="00947ADD">
        <w:rPr>
          <w:rFonts w:ascii="Times New Roman" w:eastAsia="Times New Roman" w:hAnsi="Times New Roman" w:cs="Times New Roman"/>
          <w:sz w:val="24"/>
          <w:szCs w:val="24"/>
        </w:rPr>
        <w:t>financing the dreams of American</w:t>
      </w:r>
      <w:r w:rsidR="00200D1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 xml:space="preserve"> in local communities like ours</w:t>
      </w:r>
      <w:r w:rsidR="000437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ADD">
        <w:rPr>
          <w:rFonts w:ascii="Times New Roman" w:eastAsia="Times New Roman" w:hAnsi="Times New Roman" w:cs="Times New Roman"/>
          <w:sz w:val="24"/>
          <w:szCs w:val="24"/>
        </w:rPr>
        <w:t xml:space="preserve">For far too long community banks like </w:t>
      </w:r>
      <w:r w:rsidR="000437E8">
        <w:rPr>
          <w:rFonts w:ascii="Times New Roman" w:eastAsia="Times New Roman" w:hAnsi="Times New Roman" w:cs="Times New Roman"/>
          <w:sz w:val="24"/>
          <w:szCs w:val="24"/>
        </w:rPr>
        <w:t xml:space="preserve">[BANK NAME] 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005F05F8">
        <w:rPr>
          <w:rFonts w:ascii="Times New Roman" w:eastAsia="Times New Roman" w:hAnsi="Times New Roman" w:cs="Times New Roman"/>
          <w:sz w:val="24"/>
          <w:szCs w:val="24"/>
        </w:rPr>
        <w:t>hampered b</w:t>
      </w:r>
      <w:r w:rsidR="005F05F8" w:rsidRPr="00265987">
        <w:rPr>
          <w:rFonts w:ascii="Times New Roman" w:eastAsia="Times New Roman" w:hAnsi="Times New Roman" w:cs="Times New Roman"/>
          <w:sz w:val="24"/>
          <w:szCs w:val="24"/>
        </w:rPr>
        <w:t xml:space="preserve">y the ever-increasing federal regulations that </w:t>
      </w:r>
      <w:hyperlink r:id="rId4" w:tgtFrame="_blank" w:history="1">
        <w:r w:rsidR="005F05F8" w:rsidRPr="00265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raised compliance costs</w:t>
        </w:r>
      </w:hyperlink>
      <w:r w:rsidR="005F05F8" w:rsidRPr="00265987">
        <w:rPr>
          <w:rFonts w:ascii="Times New Roman" w:eastAsia="Times New Roman" w:hAnsi="Times New Roman" w:cs="Times New Roman"/>
          <w:sz w:val="24"/>
          <w:szCs w:val="24"/>
        </w:rPr>
        <w:t>, reduced local credit availability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5F8" w:rsidRPr="00265987">
        <w:rPr>
          <w:rFonts w:ascii="Times New Roman" w:eastAsia="Times New Roman" w:hAnsi="Times New Roman" w:cs="Times New Roman"/>
          <w:sz w:val="24"/>
          <w:szCs w:val="24"/>
        </w:rPr>
        <w:t xml:space="preserve"> and played an important role in the decline of </w:t>
      </w:r>
      <w:hyperlink r:id="rId5" w:tgtFrame="_blank" w:history="1">
        <w:r w:rsidR="00611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bank</w:t>
        </w:r>
        <w:r w:rsidR="005F05F8" w:rsidRPr="00265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formation </w:t>
        </w:r>
      </w:hyperlink>
      <w:r w:rsidR="005F05F8" w:rsidRPr="002659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6" w:tgtFrame="_blank" w:history="1">
        <w:r w:rsidR="005F05F8" w:rsidRPr="00265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consolidation</w:t>
        </w:r>
      </w:hyperlink>
      <w:r w:rsidR="005F05F8" w:rsidRPr="00265987">
        <w:rPr>
          <w:rFonts w:ascii="Times New Roman" w:eastAsia="Times New Roman" w:hAnsi="Times New Roman" w:cs="Times New Roman"/>
          <w:sz w:val="24"/>
          <w:szCs w:val="24"/>
        </w:rPr>
        <w:t xml:space="preserve"> within our industry, increasing systemic risk while reducing consumer choice.</w:t>
      </w:r>
    </w:p>
    <w:p w14:paraId="7888E4E0" w14:textId="151BBAC5" w:rsidR="00124A7E" w:rsidRPr="00205D5D" w:rsidRDefault="00124A7E" w:rsidP="0012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hard-fought law will help community banks and local communities by </w:t>
      </w:r>
      <w:r w:rsidRPr="00205D5D">
        <w:rPr>
          <w:rFonts w:ascii="Times New Roman" w:eastAsia="Times New Roman" w:hAnsi="Times New Roman" w:cs="Times New Roman"/>
          <w:sz w:val="24"/>
          <w:szCs w:val="24"/>
        </w:rPr>
        <w:t>[EXPLAIN HOW S.2155 WILL HELP YOU PROMOTE LOCAL GROWTH]</w:t>
      </w:r>
    </w:p>
    <w:p w14:paraId="12269501" w14:textId="21E41913" w:rsidR="005F3CBD" w:rsidRDefault="00611CCF" w:rsidP="005F3CBD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 xml:space="preserve">advocate </w:t>
      </w:r>
      <w:r w:rsidR="00124A7E">
        <w:rPr>
          <w:rFonts w:ascii="Times New Roman" w:eastAsia="Times New Roman" w:hAnsi="Times New Roman" w:cs="Times New Roman"/>
          <w:sz w:val="24"/>
          <w:szCs w:val="24"/>
        </w:rPr>
        <w:t xml:space="preserve">these helpful reforms—which will align federal regulations with 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>community banks’ smaller size, lower risk and relationship-based business model</w:t>
      </w:r>
      <w:r w:rsidR="00124A7E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624E9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8F5D4B"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F5D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4E9C">
        <w:rPr>
          <w:rFonts w:ascii="Times New Roman" w:eastAsia="Times New Roman" w:hAnsi="Times New Roman" w:cs="Times New Roman"/>
          <w:sz w:val="24"/>
          <w:szCs w:val="24"/>
        </w:rPr>
        <w:t xml:space="preserve"> from across the nation 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banded together, </w:t>
      </w:r>
      <w:r w:rsidR="00624E9C">
        <w:rPr>
          <w:rFonts w:ascii="Times New Roman" w:eastAsia="Times New Roman" w:hAnsi="Times New Roman" w:cs="Times New Roman"/>
          <w:sz w:val="24"/>
          <w:szCs w:val="24"/>
        </w:rPr>
        <w:t>with the support of our customers and allies, to make our voices heard.</w:t>
      </w:r>
      <w:r w:rsidR="00124A7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>hrough letter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>writing campaigns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 xml:space="preserve"> petitions to Congress,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media outreach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 xml:space="preserve"> and visits with elected officials—both 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locally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 xml:space="preserve"> and in our nation’s capital</w:t>
      </w:r>
      <w:r w:rsidR="008F41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>I shared [BANK NAME’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>]</w:t>
      </w:r>
      <w:r w:rsidR="007C7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 xml:space="preserve">story about how </w:t>
      </w:r>
      <w:r w:rsidR="001F7733">
        <w:rPr>
          <w:rFonts w:ascii="Times New Roman" w:eastAsia="Times New Roman" w:hAnsi="Times New Roman" w:cs="Times New Roman"/>
          <w:sz w:val="24"/>
          <w:szCs w:val="24"/>
        </w:rPr>
        <w:t xml:space="preserve">meaningful reform 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 xml:space="preserve">furthers 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 xml:space="preserve"> mission 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to serve as a </w:t>
      </w:r>
      <w:r w:rsidR="000E5433" w:rsidRPr="00265987">
        <w:rPr>
          <w:rFonts w:ascii="Times New Roman" w:eastAsia="Times New Roman" w:hAnsi="Times New Roman" w:cs="Times New Roman"/>
          <w:sz w:val="24"/>
          <w:szCs w:val="24"/>
        </w:rPr>
        <w:t>source of credi</w:t>
      </w:r>
      <w:r w:rsidR="000E5433">
        <w:rPr>
          <w:rFonts w:ascii="Times New Roman" w:eastAsia="Times New Roman" w:hAnsi="Times New Roman" w:cs="Times New Roman"/>
          <w:sz w:val="24"/>
          <w:szCs w:val="24"/>
        </w:rPr>
        <w:t xml:space="preserve">t for customers, support </w:t>
      </w:r>
      <w:r w:rsidR="001E7C3B">
        <w:rPr>
          <w:rFonts w:ascii="Times New Roman" w:eastAsia="Times New Roman" w:hAnsi="Times New Roman" w:cs="Times New Roman"/>
          <w:sz w:val="24"/>
          <w:szCs w:val="24"/>
        </w:rPr>
        <w:t xml:space="preserve">local jobs and help fuel our </w:t>
      </w:r>
      <w:r w:rsidR="00183E3A">
        <w:rPr>
          <w:rFonts w:ascii="Times New Roman" w:eastAsia="Times New Roman" w:hAnsi="Times New Roman" w:cs="Times New Roman"/>
          <w:sz w:val="24"/>
          <w:szCs w:val="24"/>
        </w:rPr>
        <w:t>local economy.</w:t>
      </w:r>
    </w:p>
    <w:p w14:paraId="6D2EF511" w14:textId="77777777" w:rsidR="00265987" w:rsidRDefault="00265987" w:rsidP="0026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987">
        <w:rPr>
          <w:rFonts w:ascii="Times New Roman" w:eastAsia="Times New Roman" w:hAnsi="Times New Roman" w:cs="Times New Roman"/>
          <w:sz w:val="24"/>
          <w:szCs w:val="24"/>
        </w:rPr>
        <w:t>By igniting the economic power of community banks</w:t>
      </w:r>
      <w:r w:rsidR="000E5433">
        <w:rPr>
          <w:rFonts w:ascii="Times New Roman" w:eastAsia="Times New Roman" w:hAnsi="Times New Roman" w:cs="Times New Roman"/>
          <w:sz w:val="24"/>
          <w:szCs w:val="24"/>
        </w:rPr>
        <w:t xml:space="preserve"> like [BANK NAME]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, lawmakers </w:t>
      </w:r>
      <w:r w:rsidR="000E5433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signaling a sea change that 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>encourag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FBE">
        <w:rPr>
          <w:rFonts w:ascii="Times New Roman" w:eastAsia="Times New Roman" w:hAnsi="Times New Roman" w:cs="Times New Roman"/>
          <w:sz w:val="24"/>
          <w:szCs w:val="24"/>
        </w:rPr>
        <w:t xml:space="preserve">greater 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access to financial services 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put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customers first </w:t>
      </w:r>
      <w:r w:rsidR="007C7FED">
        <w:rPr>
          <w:rFonts w:ascii="Times New Roman" w:eastAsia="Times New Roman" w:hAnsi="Times New Roman" w:cs="Times New Roman"/>
          <w:sz w:val="24"/>
          <w:szCs w:val="24"/>
        </w:rPr>
        <w:t>while contributing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to our nation’s financial recovery.</w:t>
      </w:r>
      <w:r w:rsidR="000E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3612D" w14:textId="77777777" w:rsidR="00B669AA" w:rsidRDefault="00B669AA" w:rsidP="00B66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while there’s still more we must do to right-size </w:t>
      </w:r>
      <w:r w:rsidR="007C7FED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regulation, 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this new law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step in the right direction. Finally, 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at </w:t>
      </w:r>
      <w:r w:rsidR="00032FBE">
        <w:rPr>
          <w:rFonts w:ascii="Times New Roman" w:eastAsia="Times New Roman" w:hAnsi="Times New Roman" w:cs="Times New Roman"/>
          <w:sz w:val="24"/>
          <w:szCs w:val="24"/>
        </w:rPr>
        <w:t>the bank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get back to relationship banking and 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focus on the needs of our </w:t>
      </w:r>
      <w:r w:rsidR="007C7FED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7C7FED" w:rsidRPr="0026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eastAsia="Times New Roman" w:hAnsi="Times New Roman" w:cs="Times New Roman"/>
          <w:sz w:val="24"/>
          <w:szCs w:val="24"/>
        </w:rPr>
        <w:t xml:space="preserve">rather than the mounds of regulatory paperwork meant to rein in Wall Street’s excesses. </w:t>
      </w:r>
    </w:p>
    <w:p w14:paraId="0153DA10" w14:textId="1CF98D21" w:rsidR="00053DCB" w:rsidRDefault="00E44320" w:rsidP="00B66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those concerned </w:t>
      </w:r>
      <w:r w:rsidR="00B669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our political environment was</w:t>
      </w:r>
      <w:r w:rsidR="00B669AA">
        <w:rPr>
          <w:rFonts w:ascii="Times New Roman" w:eastAsia="Times New Roman" w:hAnsi="Times New Roman" w:cs="Times New Roman"/>
          <w:sz w:val="24"/>
          <w:szCs w:val="24"/>
        </w:rPr>
        <w:t xml:space="preserve"> too far gone to </w:t>
      </w:r>
      <w:r w:rsidR="00032FBE">
        <w:rPr>
          <w:rFonts w:ascii="Times New Roman" w:eastAsia="Times New Roman" w:hAnsi="Times New Roman" w:cs="Times New Roman"/>
          <w:sz w:val="24"/>
          <w:szCs w:val="24"/>
        </w:rPr>
        <w:t>keep good public policy from becoming law</w:t>
      </w:r>
      <w:r w:rsidR="00B669AA">
        <w:rPr>
          <w:rFonts w:ascii="Times New Roman" w:eastAsia="Times New Roman" w:hAnsi="Times New Roman" w:cs="Times New Roman"/>
          <w:sz w:val="24"/>
          <w:szCs w:val="24"/>
        </w:rPr>
        <w:t>, let this serve as a reminder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of the role we all play in advocating for change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. Y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>ou can’t keep a good idea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or a determined community banker</w:t>
      </w:r>
      <w:r w:rsidR="008425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3DCB">
        <w:rPr>
          <w:rFonts w:ascii="Times New Roman" w:eastAsia="Times New Roman" w:hAnsi="Times New Roman" w:cs="Times New Roman"/>
          <w:sz w:val="24"/>
          <w:szCs w:val="24"/>
        </w:rPr>
        <w:t xml:space="preserve"> down.</w:t>
      </w:r>
    </w:p>
    <w:sectPr w:rsidR="0005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87"/>
    <w:rsid w:val="00032FBE"/>
    <w:rsid w:val="000437E8"/>
    <w:rsid w:val="00053DCB"/>
    <w:rsid w:val="00073580"/>
    <w:rsid w:val="000E5433"/>
    <w:rsid w:val="00124A7E"/>
    <w:rsid w:val="00171FC2"/>
    <w:rsid w:val="00183E3A"/>
    <w:rsid w:val="001A0AAB"/>
    <w:rsid w:val="001E7C3B"/>
    <w:rsid w:val="001F7733"/>
    <w:rsid w:val="00200D10"/>
    <w:rsid w:val="00205D5D"/>
    <w:rsid w:val="00253857"/>
    <w:rsid w:val="00265987"/>
    <w:rsid w:val="005F05F8"/>
    <w:rsid w:val="005F3CBD"/>
    <w:rsid w:val="00611CCF"/>
    <w:rsid w:val="00624E9C"/>
    <w:rsid w:val="007C7FED"/>
    <w:rsid w:val="00842518"/>
    <w:rsid w:val="0089665E"/>
    <w:rsid w:val="008F4182"/>
    <w:rsid w:val="008F5D4B"/>
    <w:rsid w:val="009316E1"/>
    <w:rsid w:val="00947ADD"/>
    <w:rsid w:val="009D7634"/>
    <w:rsid w:val="00B07FC0"/>
    <w:rsid w:val="00B669AA"/>
    <w:rsid w:val="00C95FC6"/>
    <w:rsid w:val="00E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4275"/>
  <w15:chartTrackingRefBased/>
  <w15:docId w15:val="{C4D9CAEC-037F-4A28-9975-BD89B8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59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59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987"/>
    <w:rPr>
      <w:color w:val="0000FF"/>
      <w:u w:val="single"/>
    </w:rPr>
  </w:style>
  <w:style w:type="character" w:customStyle="1" w:styleId="credit">
    <w:name w:val="credit"/>
    <w:basedOn w:val="DefaultParagraphFont"/>
    <w:rsid w:val="00265987"/>
  </w:style>
  <w:style w:type="character" w:customStyle="1" w:styleId="teads-ui-components-credits-colored">
    <w:name w:val="teads-ui-components-credits-colored"/>
    <w:basedOn w:val="DefaultParagraphFont"/>
    <w:rsid w:val="00265987"/>
  </w:style>
  <w:style w:type="character" w:customStyle="1" w:styleId="tag">
    <w:name w:val="tag"/>
    <w:basedOn w:val="DefaultParagraphFont"/>
    <w:rsid w:val="00265987"/>
  </w:style>
  <w:style w:type="character" w:customStyle="1" w:styleId="byline">
    <w:name w:val="byline"/>
    <w:basedOn w:val="DefaultParagraphFont"/>
    <w:rsid w:val="00265987"/>
  </w:style>
  <w:style w:type="character" w:customStyle="1" w:styleId="timestamp">
    <w:name w:val="timestamp"/>
    <w:basedOn w:val="DefaultParagraphFont"/>
    <w:rsid w:val="00265987"/>
  </w:style>
  <w:style w:type="character" w:styleId="UnresolvedMention">
    <w:name w:val="Unresolved Mention"/>
    <w:basedOn w:val="DefaultParagraphFont"/>
    <w:uiPriority w:val="99"/>
    <w:semiHidden/>
    <w:unhideWhenUsed/>
    <w:rsid w:val="000437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F5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unitybanking.org/~/media/files/cb21pub_2017_book_web.pdf" TargetMode="External"/><Relationship Id="rId5" Type="http://schemas.openxmlformats.org/officeDocument/2006/relationships/hyperlink" Target="https://www.richmondfed.org/~/media/richmondfedorg/publications/research/economic_brief/2015/pdf/eb_15-03.pdf" TargetMode="External"/><Relationship Id="rId4" Type="http://schemas.openxmlformats.org/officeDocument/2006/relationships/hyperlink" Target="https://www.gao.gov/products/GAO-18-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Swann</dc:creator>
  <cp:keywords/>
  <dc:description/>
  <cp:lastModifiedBy>Carissa Hampton</cp:lastModifiedBy>
  <cp:revision>2</cp:revision>
  <dcterms:created xsi:type="dcterms:W3CDTF">2018-05-22T00:04:00Z</dcterms:created>
  <dcterms:modified xsi:type="dcterms:W3CDTF">2018-05-22T00:04:00Z</dcterms:modified>
</cp:coreProperties>
</file>